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27A3D" w14:textId="2ED4D027" w:rsidR="006F4A78" w:rsidRPr="00607F55" w:rsidRDefault="00937557">
      <w:pPr>
        <w:rPr>
          <w:rFonts w:ascii="Arial" w:hAnsi="Arial" w:cs="Arial"/>
          <w:b/>
          <w:bCs/>
          <w:color w:val="4D4F53"/>
          <w:sz w:val="44"/>
          <w:szCs w:val="44"/>
        </w:rPr>
      </w:pPr>
      <w:r w:rsidRPr="00607F55">
        <w:rPr>
          <w:rFonts w:ascii="Arial" w:hAnsi="Arial" w:cs="Arial"/>
          <w:b/>
          <w:bCs/>
          <w:noProof/>
          <w:color w:val="4D4F53"/>
          <w:sz w:val="44"/>
          <w:szCs w:val="44"/>
        </w:rPr>
        <w:drawing>
          <wp:inline distT="0" distB="0" distL="0" distR="0" wp14:anchorId="354224B6" wp14:editId="7C4092C3">
            <wp:extent cx="2544417" cy="420928"/>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4953" cy="440868"/>
                    </a:xfrm>
                    <a:prstGeom prst="rect">
                      <a:avLst/>
                    </a:prstGeom>
                  </pic:spPr>
                </pic:pic>
              </a:graphicData>
            </a:graphic>
          </wp:inline>
        </w:drawing>
      </w:r>
    </w:p>
    <w:p w14:paraId="4CE66230" w14:textId="77777777" w:rsidR="006F4A78" w:rsidRPr="00607F55" w:rsidRDefault="006F4A78">
      <w:pPr>
        <w:rPr>
          <w:rFonts w:ascii="Arial" w:hAnsi="Arial" w:cs="Arial"/>
          <w:b/>
          <w:bCs/>
          <w:color w:val="4D4F53"/>
          <w:sz w:val="44"/>
          <w:szCs w:val="44"/>
        </w:rPr>
      </w:pPr>
    </w:p>
    <w:p w14:paraId="20DE6B4B" w14:textId="77777777" w:rsidR="00937557" w:rsidRPr="00607F55" w:rsidRDefault="00937557">
      <w:pPr>
        <w:rPr>
          <w:rFonts w:ascii="Arial" w:hAnsi="Arial" w:cs="Arial"/>
          <w:b/>
          <w:bCs/>
          <w:color w:val="4D4F53"/>
          <w:sz w:val="44"/>
          <w:szCs w:val="44"/>
        </w:rPr>
      </w:pPr>
    </w:p>
    <w:p w14:paraId="13E15DB3" w14:textId="0FC6E6BA" w:rsidR="006F4A78" w:rsidRPr="00607F55" w:rsidRDefault="00410418" w:rsidP="004E3982">
      <w:pPr>
        <w:pStyle w:val="IStructE-GreyCoverHeading"/>
      </w:pPr>
      <w:commentRangeStart w:id="0"/>
      <w:r w:rsidRPr="00607F55">
        <w:t xml:space="preserve">Structural </w:t>
      </w:r>
      <w:r w:rsidR="00786D32" w:rsidRPr="00607F55">
        <w:t>Sustainability Report</w:t>
      </w:r>
      <w:commentRangeEnd w:id="0"/>
      <w:r w:rsidR="006F4A78" w:rsidRPr="00607F55">
        <w:rPr>
          <w:rStyle w:val="CommentReference"/>
          <w:rFonts w:eastAsiaTheme="minorEastAsia"/>
          <w:sz w:val="56"/>
          <w:szCs w:val="56"/>
        </w:rPr>
        <w:commentReference w:id="0"/>
      </w:r>
    </w:p>
    <w:p w14:paraId="40907F31" w14:textId="34329741" w:rsidR="00C50F2E" w:rsidRPr="001D4728" w:rsidRDefault="005E7018" w:rsidP="001D4728">
      <w:pPr>
        <w:pStyle w:val="IStructE-GreenMainHeading"/>
      </w:pPr>
      <w:bookmarkStart w:id="1" w:name="_Toc106216106"/>
      <w:commentRangeStart w:id="2"/>
      <w:r w:rsidRPr="001D4728">
        <w:t>T</w:t>
      </w:r>
      <w:r w:rsidR="00410418" w:rsidRPr="001D4728">
        <w:t xml:space="preserve">emplate for </w:t>
      </w:r>
      <w:r w:rsidR="006163F9" w:rsidRPr="001D4728">
        <w:t>use</w:t>
      </w:r>
      <w:r w:rsidR="00410418" w:rsidRPr="001D4728">
        <w:t xml:space="preserve"> by structural engineers</w:t>
      </w:r>
      <w:r w:rsidRPr="001D4728">
        <w:t xml:space="preserve"> </w:t>
      </w:r>
      <w:commentRangeEnd w:id="2"/>
      <w:r w:rsidR="007A704B" w:rsidRPr="001D4728">
        <w:rPr>
          <w:rStyle w:val="CommentReference"/>
          <w:sz w:val="40"/>
          <w:szCs w:val="32"/>
        </w:rPr>
        <w:commentReference w:id="2"/>
      </w:r>
      <w:bookmarkEnd w:id="1"/>
    </w:p>
    <w:p w14:paraId="502D2D52" w14:textId="77777777" w:rsidR="00635ED6" w:rsidRPr="00607F55" w:rsidRDefault="00410418" w:rsidP="00AC2D46">
      <w:pPr>
        <w:pStyle w:val="IStructE-CoverVersionHistory"/>
      </w:pPr>
      <w:commentRangeStart w:id="3"/>
      <w:r w:rsidRPr="00607F55">
        <w:t xml:space="preserve">V1 </w:t>
      </w:r>
      <w:r w:rsidR="00B045C8" w:rsidRPr="00607F55">
        <w:t>–</w:t>
      </w:r>
      <w:r w:rsidRPr="00607F55">
        <w:t xml:space="preserve"> 4</w:t>
      </w:r>
      <w:r w:rsidR="00B045C8" w:rsidRPr="00607F55">
        <w:t xml:space="preserve"> </w:t>
      </w:r>
      <w:r w:rsidRPr="00607F55">
        <w:t>May 2022</w:t>
      </w:r>
      <w:commentRangeEnd w:id="3"/>
      <w:r w:rsidR="007A704B" w:rsidRPr="00607F55">
        <w:rPr>
          <w:rStyle w:val="CommentReference"/>
          <w:rFonts w:eastAsiaTheme="minorEastAsia"/>
        </w:rPr>
        <w:commentReference w:id="3"/>
      </w:r>
    </w:p>
    <w:p w14:paraId="02A58ACB" w14:textId="77777777" w:rsidR="006F4A78" w:rsidRPr="00607F55" w:rsidRDefault="006F4A78">
      <w:pPr>
        <w:rPr>
          <w:rFonts w:ascii="Arial" w:hAnsi="Arial" w:cs="Arial"/>
          <w:color w:val="4D4F53"/>
        </w:rPr>
      </w:pPr>
    </w:p>
    <w:p w14:paraId="5C513EBD" w14:textId="3F1B519A" w:rsidR="005E7018" w:rsidRPr="00AC2D46" w:rsidRDefault="00635ED6" w:rsidP="001D4728">
      <w:pPr>
        <w:pStyle w:val="IStructE-CoverCompanyName"/>
      </w:pPr>
      <w:commentRangeStart w:id="4"/>
      <w:r w:rsidRPr="00607F55">
        <w:t>The Institution of Structural Engineers</w:t>
      </w:r>
      <w:commentRangeEnd w:id="4"/>
      <w:r w:rsidR="007A704B" w:rsidRPr="00607F55">
        <w:rPr>
          <w:rStyle w:val="CommentReference"/>
          <w:rFonts w:eastAsiaTheme="minorEastAsia"/>
        </w:rPr>
        <w:commentReference w:id="4"/>
      </w:r>
      <w:r w:rsidR="00786D32">
        <w:br w:type="page"/>
      </w:r>
    </w:p>
    <w:bookmarkStart w:id="5" w:name="_Toc106216107" w:displacedByCustomXml="next"/>
    <w:sdt>
      <w:sdtPr>
        <w:alias w:val="Contents"/>
        <w:tag w:val="{&quot;templafy&quot;:{&quot;id&quot;:&quot;78cd29db-70b1-4ecf-9d93-faa678adf0f3&quot;}}"/>
        <w:id w:val="-1835292722"/>
        <w:placeholder>
          <w:docPart w:val="9E6CB9F04332409596A1ADBEC4AAC125"/>
        </w:placeholder>
      </w:sdtPr>
      <w:sdtEndPr/>
      <w:sdtContent>
        <w:p w14:paraId="27683C8E" w14:textId="77777777" w:rsidR="00786D32" w:rsidRPr="00607F55" w:rsidRDefault="00786D32" w:rsidP="001D4728">
          <w:pPr>
            <w:pStyle w:val="IStructE-GreenMainHeading"/>
          </w:pPr>
          <w:r w:rsidRPr="00607F55">
            <w:t>Contents</w:t>
          </w:r>
        </w:p>
      </w:sdtContent>
    </w:sdt>
    <w:bookmarkEnd w:id="5" w:displacedByCustomXml="prev"/>
    <w:p w14:paraId="11D6CDAD" w14:textId="178BFA53" w:rsidR="00C16B47" w:rsidRDefault="00E77E73">
      <w:pPr>
        <w:pStyle w:val="TOC1"/>
        <w:tabs>
          <w:tab w:val="right" w:leader="dot" w:pos="9016"/>
        </w:tabs>
        <w:rPr>
          <w:rFonts w:asciiTheme="minorHAnsi" w:eastAsiaTheme="minorEastAsia" w:hAnsiTheme="minorHAnsi" w:cstheme="minorBidi"/>
          <w:b w:val="0"/>
          <w:bCs w:val="0"/>
          <w:noProof/>
          <w:color w:val="auto"/>
          <w:sz w:val="24"/>
          <w:szCs w:val="24"/>
          <w:lang w:eastAsia="en-GB"/>
        </w:rPr>
      </w:pPr>
      <w:r>
        <w:rPr>
          <w:color w:val="4D4F53"/>
        </w:rPr>
        <w:fldChar w:fldCharType="begin"/>
      </w:r>
      <w:r>
        <w:instrText xml:space="preserve"> TOC \h \z \t "IStructE - Body Heading 3,3,IStructE - Body Heading 1,1,IStructE - Body Heading 2,2" </w:instrText>
      </w:r>
      <w:r>
        <w:rPr>
          <w:color w:val="4D4F53"/>
        </w:rPr>
        <w:fldChar w:fldCharType="separate"/>
      </w:r>
      <w:hyperlink w:anchor="_Toc106221784" w:history="1">
        <w:r w:rsidR="00C16B47" w:rsidRPr="00E467DB">
          <w:rPr>
            <w:rStyle w:val="Hyperlink"/>
            <w:noProof/>
          </w:rPr>
          <w:t>Executive summary</w:t>
        </w:r>
        <w:r w:rsidR="00C16B47">
          <w:rPr>
            <w:noProof/>
            <w:webHidden/>
          </w:rPr>
          <w:tab/>
        </w:r>
        <w:r w:rsidR="00C16B47">
          <w:rPr>
            <w:noProof/>
            <w:webHidden/>
          </w:rPr>
          <w:fldChar w:fldCharType="begin"/>
        </w:r>
        <w:r w:rsidR="00C16B47">
          <w:rPr>
            <w:noProof/>
            <w:webHidden/>
          </w:rPr>
          <w:instrText xml:space="preserve"> PAGEREF _Toc106221784 \h </w:instrText>
        </w:r>
        <w:r w:rsidR="00C16B47">
          <w:rPr>
            <w:noProof/>
            <w:webHidden/>
          </w:rPr>
        </w:r>
        <w:r w:rsidR="00C16B47">
          <w:rPr>
            <w:noProof/>
            <w:webHidden/>
          </w:rPr>
          <w:fldChar w:fldCharType="separate"/>
        </w:r>
        <w:r w:rsidR="00C16B47">
          <w:rPr>
            <w:noProof/>
            <w:webHidden/>
          </w:rPr>
          <w:t>3</w:t>
        </w:r>
        <w:r w:rsidR="00C16B47">
          <w:rPr>
            <w:noProof/>
            <w:webHidden/>
          </w:rPr>
          <w:fldChar w:fldCharType="end"/>
        </w:r>
      </w:hyperlink>
    </w:p>
    <w:p w14:paraId="789D2370" w14:textId="2BF831A6" w:rsidR="00C16B47" w:rsidRDefault="0064157E">
      <w:pPr>
        <w:pStyle w:val="TOC1"/>
        <w:tabs>
          <w:tab w:val="left" w:pos="658"/>
          <w:tab w:val="right" w:leader="dot" w:pos="9016"/>
        </w:tabs>
        <w:rPr>
          <w:rFonts w:asciiTheme="minorHAnsi" w:eastAsiaTheme="minorEastAsia" w:hAnsiTheme="minorHAnsi" w:cstheme="minorBidi"/>
          <w:b w:val="0"/>
          <w:bCs w:val="0"/>
          <w:noProof/>
          <w:color w:val="auto"/>
          <w:sz w:val="24"/>
          <w:szCs w:val="24"/>
          <w:lang w:eastAsia="en-GB"/>
        </w:rPr>
      </w:pPr>
      <w:hyperlink w:anchor="_Toc106221785" w:history="1">
        <w:r w:rsidR="00C16B47" w:rsidRPr="00E467DB">
          <w:rPr>
            <w:rStyle w:val="Hyperlink"/>
            <w:noProof/>
          </w:rPr>
          <w:t>1.</w:t>
        </w:r>
        <w:r w:rsidR="00C16B47">
          <w:rPr>
            <w:rFonts w:asciiTheme="minorHAnsi" w:eastAsiaTheme="minorEastAsia" w:hAnsiTheme="minorHAnsi" w:cstheme="minorBidi"/>
            <w:b w:val="0"/>
            <w:bCs w:val="0"/>
            <w:noProof/>
            <w:color w:val="auto"/>
            <w:sz w:val="24"/>
            <w:szCs w:val="24"/>
            <w:lang w:eastAsia="en-GB"/>
          </w:rPr>
          <w:tab/>
        </w:r>
        <w:r w:rsidR="00C16B47" w:rsidRPr="00E467DB">
          <w:rPr>
            <w:rStyle w:val="Hyperlink"/>
            <w:noProof/>
          </w:rPr>
          <w:t>Introduction</w:t>
        </w:r>
        <w:r w:rsidR="00C16B47">
          <w:rPr>
            <w:noProof/>
            <w:webHidden/>
          </w:rPr>
          <w:tab/>
        </w:r>
        <w:r w:rsidR="00C16B47">
          <w:rPr>
            <w:noProof/>
            <w:webHidden/>
          </w:rPr>
          <w:fldChar w:fldCharType="begin"/>
        </w:r>
        <w:r w:rsidR="00C16B47">
          <w:rPr>
            <w:noProof/>
            <w:webHidden/>
          </w:rPr>
          <w:instrText xml:space="preserve"> PAGEREF _Toc106221785 \h </w:instrText>
        </w:r>
        <w:r w:rsidR="00C16B47">
          <w:rPr>
            <w:noProof/>
            <w:webHidden/>
          </w:rPr>
        </w:r>
        <w:r w:rsidR="00C16B47">
          <w:rPr>
            <w:noProof/>
            <w:webHidden/>
          </w:rPr>
          <w:fldChar w:fldCharType="separate"/>
        </w:r>
        <w:r w:rsidR="00C16B47">
          <w:rPr>
            <w:noProof/>
            <w:webHidden/>
          </w:rPr>
          <w:t>4</w:t>
        </w:r>
        <w:r w:rsidR="00C16B47">
          <w:rPr>
            <w:noProof/>
            <w:webHidden/>
          </w:rPr>
          <w:fldChar w:fldCharType="end"/>
        </w:r>
      </w:hyperlink>
    </w:p>
    <w:p w14:paraId="3F65655E" w14:textId="3DADAFB1"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786" w:history="1">
        <w:r w:rsidR="00C16B47" w:rsidRPr="00E467DB">
          <w:rPr>
            <w:rStyle w:val="Hyperlink"/>
            <w:noProof/>
          </w:rPr>
          <w:t>1.1</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The United Nations Sustainable Development Goals</w:t>
        </w:r>
        <w:r w:rsidR="00C16B47">
          <w:rPr>
            <w:noProof/>
            <w:webHidden/>
          </w:rPr>
          <w:tab/>
        </w:r>
        <w:r w:rsidR="00C16B47">
          <w:rPr>
            <w:noProof/>
            <w:webHidden/>
          </w:rPr>
          <w:fldChar w:fldCharType="begin"/>
        </w:r>
        <w:r w:rsidR="00C16B47">
          <w:rPr>
            <w:noProof/>
            <w:webHidden/>
          </w:rPr>
          <w:instrText xml:space="preserve"> PAGEREF _Toc106221786 \h </w:instrText>
        </w:r>
        <w:r w:rsidR="00C16B47">
          <w:rPr>
            <w:noProof/>
            <w:webHidden/>
          </w:rPr>
        </w:r>
        <w:r w:rsidR="00C16B47">
          <w:rPr>
            <w:noProof/>
            <w:webHidden/>
          </w:rPr>
          <w:fldChar w:fldCharType="separate"/>
        </w:r>
        <w:r w:rsidR="00C16B47">
          <w:rPr>
            <w:noProof/>
            <w:webHidden/>
          </w:rPr>
          <w:t>4</w:t>
        </w:r>
        <w:r w:rsidR="00C16B47">
          <w:rPr>
            <w:noProof/>
            <w:webHidden/>
          </w:rPr>
          <w:fldChar w:fldCharType="end"/>
        </w:r>
      </w:hyperlink>
    </w:p>
    <w:p w14:paraId="2FEE8D5C" w14:textId="37B68BA8"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787" w:history="1">
        <w:r w:rsidR="00C16B47" w:rsidRPr="00E467DB">
          <w:rPr>
            <w:rStyle w:val="Hyperlink"/>
            <w:noProof/>
          </w:rPr>
          <w:t>1.2</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The climate emergency</w:t>
        </w:r>
        <w:r w:rsidR="00C16B47">
          <w:rPr>
            <w:noProof/>
            <w:webHidden/>
          </w:rPr>
          <w:tab/>
        </w:r>
        <w:r w:rsidR="00C16B47">
          <w:rPr>
            <w:noProof/>
            <w:webHidden/>
          </w:rPr>
          <w:fldChar w:fldCharType="begin"/>
        </w:r>
        <w:r w:rsidR="00C16B47">
          <w:rPr>
            <w:noProof/>
            <w:webHidden/>
          </w:rPr>
          <w:instrText xml:space="preserve"> PAGEREF _Toc106221787 \h </w:instrText>
        </w:r>
        <w:r w:rsidR="00C16B47">
          <w:rPr>
            <w:noProof/>
            <w:webHidden/>
          </w:rPr>
        </w:r>
        <w:r w:rsidR="00C16B47">
          <w:rPr>
            <w:noProof/>
            <w:webHidden/>
          </w:rPr>
          <w:fldChar w:fldCharType="separate"/>
        </w:r>
        <w:r w:rsidR="00C16B47">
          <w:rPr>
            <w:noProof/>
            <w:webHidden/>
          </w:rPr>
          <w:t>5</w:t>
        </w:r>
        <w:r w:rsidR="00C16B47">
          <w:rPr>
            <w:noProof/>
            <w:webHidden/>
          </w:rPr>
          <w:fldChar w:fldCharType="end"/>
        </w:r>
      </w:hyperlink>
    </w:p>
    <w:p w14:paraId="6DB1BD77" w14:textId="6423665C"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788" w:history="1">
        <w:r w:rsidR="00C16B47" w:rsidRPr="00E467DB">
          <w:rPr>
            <w:rStyle w:val="Hyperlink"/>
            <w:noProof/>
          </w:rPr>
          <w:t>1.3</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Whole life carbon</w:t>
        </w:r>
        <w:r w:rsidR="00C16B47">
          <w:rPr>
            <w:noProof/>
            <w:webHidden/>
          </w:rPr>
          <w:tab/>
        </w:r>
        <w:r w:rsidR="00C16B47">
          <w:rPr>
            <w:noProof/>
            <w:webHidden/>
          </w:rPr>
          <w:fldChar w:fldCharType="begin"/>
        </w:r>
        <w:r w:rsidR="00C16B47">
          <w:rPr>
            <w:noProof/>
            <w:webHidden/>
          </w:rPr>
          <w:instrText xml:space="preserve"> PAGEREF _Toc106221788 \h </w:instrText>
        </w:r>
        <w:r w:rsidR="00C16B47">
          <w:rPr>
            <w:noProof/>
            <w:webHidden/>
          </w:rPr>
        </w:r>
        <w:r w:rsidR="00C16B47">
          <w:rPr>
            <w:noProof/>
            <w:webHidden/>
          </w:rPr>
          <w:fldChar w:fldCharType="separate"/>
        </w:r>
        <w:r w:rsidR="00C16B47">
          <w:rPr>
            <w:noProof/>
            <w:webHidden/>
          </w:rPr>
          <w:t>5</w:t>
        </w:r>
        <w:r w:rsidR="00C16B47">
          <w:rPr>
            <w:noProof/>
            <w:webHidden/>
          </w:rPr>
          <w:fldChar w:fldCharType="end"/>
        </w:r>
      </w:hyperlink>
    </w:p>
    <w:p w14:paraId="56BE5D2A" w14:textId="4685A3E2"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789" w:history="1">
        <w:r w:rsidR="00C16B47" w:rsidRPr="00E467DB">
          <w:rPr>
            <w:rStyle w:val="Hyperlink"/>
            <w:noProof/>
          </w:rPr>
          <w:t>1.4</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Net zero carbon</w:t>
        </w:r>
        <w:r w:rsidR="00C16B47">
          <w:rPr>
            <w:noProof/>
            <w:webHidden/>
          </w:rPr>
          <w:tab/>
        </w:r>
        <w:r w:rsidR="00C16B47">
          <w:rPr>
            <w:noProof/>
            <w:webHidden/>
          </w:rPr>
          <w:fldChar w:fldCharType="begin"/>
        </w:r>
        <w:r w:rsidR="00C16B47">
          <w:rPr>
            <w:noProof/>
            <w:webHidden/>
          </w:rPr>
          <w:instrText xml:space="preserve"> PAGEREF _Toc106221789 \h </w:instrText>
        </w:r>
        <w:r w:rsidR="00C16B47">
          <w:rPr>
            <w:noProof/>
            <w:webHidden/>
          </w:rPr>
        </w:r>
        <w:r w:rsidR="00C16B47">
          <w:rPr>
            <w:noProof/>
            <w:webHidden/>
          </w:rPr>
          <w:fldChar w:fldCharType="separate"/>
        </w:r>
        <w:r w:rsidR="00C16B47">
          <w:rPr>
            <w:noProof/>
            <w:webHidden/>
          </w:rPr>
          <w:t>7</w:t>
        </w:r>
        <w:r w:rsidR="00C16B47">
          <w:rPr>
            <w:noProof/>
            <w:webHidden/>
          </w:rPr>
          <w:fldChar w:fldCharType="end"/>
        </w:r>
      </w:hyperlink>
    </w:p>
    <w:p w14:paraId="6008F37D" w14:textId="3882DB10"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790" w:history="1">
        <w:r w:rsidR="00C16B47" w:rsidRPr="00E467DB">
          <w:rPr>
            <w:rStyle w:val="Hyperlink"/>
            <w:noProof/>
          </w:rPr>
          <w:t>1.5</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Circular economy</w:t>
        </w:r>
        <w:r w:rsidR="00C16B47">
          <w:rPr>
            <w:noProof/>
            <w:webHidden/>
          </w:rPr>
          <w:tab/>
        </w:r>
        <w:r w:rsidR="00C16B47">
          <w:rPr>
            <w:noProof/>
            <w:webHidden/>
          </w:rPr>
          <w:fldChar w:fldCharType="begin"/>
        </w:r>
        <w:r w:rsidR="00C16B47">
          <w:rPr>
            <w:noProof/>
            <w:webHidden/>
          </w:rPr>
          <w:instrText xml:space="preserve"> PAGEREF _Toc106221790 \h </w:instrText>
        </w:r>
        <w:r w:rsidR="00C16B47">
          <w:rPr>
            <w:noProof/>
            <w:webHidden/>
          </w:rPr>
        </w:r>
        <w:r w:rsidR="00C16B47">
          <w:rPr>
            <w:noProof/>
            <w:webHidden/>
          </w:rPr>
          <w:fldChar w:fldCharType="separate"/>
        </w:r>
        <w:r w:rsidR="00C16B47">
          <w:rPr>
            <w:noProof/>
            <w:webHidden/>
          </w:rPr>
          <w:t>8</w:t>
        </w:r>
        <w:r w:rsidR="00C16B47">
          <w:rPr>
            <w:noProof/>
            <w:webHidden/>
          </w:rPr>
          <w:fldChar w:fldCharType="end"/>
        </w:r>
      </w:hyperlink>
    </w:p>
    <w:p w14:paraId="5271FD71" w14:textId="7FDB4EB5"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791" w:history="1">
        <w:r w:rsidR="00C16B47" w:rsidRPr="00E467DB">
          <w:rPr>
            <w:rStyle w:val="Hyperlink"/>
            <w:noProof/>
          </w:rPr>
          <w:t>1.6</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Biodiversity</w:t>
        </w:r>
        <w:r w:rsidR="00C16B47">
          <w:rPr>
            <w:noProof/>
            <w:webHidden/>
          </w:rPr>
          <w:tab/>
        </w:r>
        <w:r w:rsidR="00C16B47">
          <w:rPr>
            <w:noProof/>
            <w:webHidden/>
          </w:rPr>
          <w:fldChar w:fldCharType="begin"/>
        </w:r>
        <w:r w:rsidR="00C16B47">
          <w:rPr>
            <w:noProof/>
            <w:webHidden/>
          </w:rPr>
          <w:instrText xml:space="preserve"> PAGEREF _Toc106221791 \h </w:instrText>
        </w:r>
        <w:r w:rsidR="00C16B47">
          <w:rPr>
            <w:noProof/>
            <w:webHidden/>
          </w:rPr>
        </w:r>
        <w:r w:rsidR="00C16B47">
          <w:rPr>
            <w:noProof/>
            <w:webHidden/>
          </w:rPr>
          <w:fldChar w:fldCharType="separate"/>
        </w:r>
        <w:r w:rsidR="00C16B47">
          <w:rPr>
            <w:noProof/>
            <w:webHidden/>
          </w:rPr>
          <w:t>9</w:t>
        </w:r>
        <w:r w:rsidR="00C16B47">
          <w:rPr>
            <w:noProof/>
            <w:webHidden/>
          </w:rPr>
          <w:fldChar w:fldCharType="end"/>
        </w:r>
      </w:hyperlink>
    </w:p>
    <w:p w14:paraId="7A14BBA1" w14:textId="0B069C28"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792" w:history="1">
        <w:r w:rsidR="00C16B47" w:rsidRPr="00E467DB">
          <w:rPr>
            <w:rStyle w:val="Hyperlink"/>
            <w:noProof/>
          </w:rPr>
          <w:t>1.7</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 xml:space="preserve">Client ambitions and policy requirements </w:t>
        </w:r>
        <w:r w:rsidR="00C16B47">
          <w:rPr>
            <w:noProof/>
            <w:webHidden/>
          </w:rPr>
          <w:tab/>
        </w:r>
        <w:r w:rsidR="00C16B47">
          <w:rPr>
            <w:noProof/>
            <w:webHidden/>
          </w:rPr>
          <w:fldChar w:fldCharType="begin"/>
        </w:r>
        <w:r w:rsidR="00C16B47">
          <w:rPr>
            <w:noProof/>
            <w:webHidden/>
          </w:rPr>
          <w:instrText xml:space="preserve"> PAGEREF _Toc106221792 \h </w:instrText>
        </w:r>
        <w:r w:rsidR="00C16B47">
          <w:rPr>
            <w:noProof/>
            <w:webHidden/>
          </w:rPr>
        </w:r>
        <w:r w:rsidR="00C16B47">
          <w:rPr>
            <w:noProof/>
            <w:webHidden/>
          </w:rPr>
          <w:fldChar w:fldCharType="separate"/>
        </w:r>
        <w:r w:rsidR="00C16B47">
          <w:rPr>
            <w:noProof/>
            <w:webHidden/>
          </w:rPr>
          <w:t>9</w:t>
        </w:r>
        <w:r w:rsidR="00C16B47">
          <w:rPr>
            <w:noProof/>
            <w:webHidden/>
          </w:rPr>
          <w:fldChar w:fldCharType="end"/>
        </w:r>
      </w:hyperlink>
    </w:p>
    <w:p w14:paraId="086EF8B1" w14:textId="72F9EC88" w:rsidR="00C16B47" w:rsidRDefault="0064157E">
      <w:pPr>
        <w:pStyle w:val="TOC1"/>
        <w:tabs>
          <w:tab w:val="left" w:pos="658"/>
          <w:tab w:val="right" w:leader="dot" w:pos="9016"/>
        </w:tabs>
        <w:rPr>
          <w:rFonts w:asciiTheme="minorHAnsi" w:eastAsiaTheme="minorEastAsia" w:hAnsiTheme="minorHAnsi" w:cstheme="minorBidi"/>
          <w:b w:val="0"/>
          <w:bCs w:val="0"/>
          <w:noProof/>
          <w:color w:val="auto"/>
          <w:sz w:val="24"/>
          <w:szCs w:val="24"/>
          <w:lang w:eastAsia="en-GB"/>
        </w:rPr>
      </w:pPr>
      <w:hyperlink w:anchor="_Toc106221793" w:history="1">
        <w:r w:rsidR="00C16B47" w:rsidRPr="00E467DB">
          <w:rPr>
            <w:rStyle w:val="Hyperlink"/>
            <w:noProof/>
          </w:rPr>
          <w:t>2.</w:t>
        </w:r>
        <w:r w:rsidR="00C16B47">
          <w:rPr>
            <w:rFonts w:asciiTheme="minorHAnsi" w:eastAsiaTheme="minorEastAsia" w:hAnsiTheme="minorHAnsi" w:cstheme="minorBidi"/>
            <w:b w:val="0"/>
            <w:bCs w:val="0"/>
            <w:noProof/>
            <w:color w:val="auto"/>
            <w:sz w:val="24"/>
            <w:szCs w:val="24"/>
            <w:lang w:eastAsia="en-GB"/>
          </w:rPr>
          <w:tab/>
        </w:r>
        <w:r w:rsidR="00C16B47" w:rsidRPr="00E467DB">
          <w:rPr>
            <w:rStyle w:val="Hyperlink"/>
            <w:noProof/>
          </w:rPr>
          <w:t>The Brief</w:t>
        </w:r>
        <w:r w:rsidR="00C16B47">
          <w:rPr>
            <w:noProof/>
            <w:webHidden/>
          </w:rPr>
          <w:tab/>
        </w:r>
        <w:r w:rsidR="00C16B47">
          <w:rPr>
            <w:noProof/>
            <w:webHidden/>
          </w:rPr>
          <w:fldChar w:fldCharType="begin"/>
        </w:r>
        <w:r w:rsidR="00C16B47">
          <w:rPr>
            <w:noProof/>
            <w:webHidden/>
          </w:rPr>
          <w:instrText xml:space="preserve"> PAGEREF _Toc106221793 \h </w:instrText>
        </w:r>
        <w:r w:rsidR="00C16B47">
          <w:rPr>
            <w:noProof/>
            <w:webHidden/>
          </w:rPr>
        </w:r>
        <w:r w:rsidR="00C16B47">
          <w:rPr>
            <w:noProof/>
            <w:webHidden/>
          </w:rPr>
          <w:fldChar w:fldCharType="separate"/>
        </w:r>
        <w:r w:rsidR="00C16B47">
          <w:rPr>
            <w:noProof/>
            <w:webHidden/>
          </w:rPr>
          <w:t>10</w:t>
        </w:r>
        <w:r w:rsidR="00C16B47">
          <w:rPr>
            <w:noProof/>
            <w:webHidden/>
          </w:rPr>
          <w:fldChar w:fldCharType="end"/>
        </w:r>
      </w:hyperlink>
    </w:p>
    <w:p w14:paraId="244752AD" w14:textId="24B9C391"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794" w:history="1">
        <w:r w:rsidR="00C16B47" w:rsidRPr="00E467DB">
          <w:rPr>
            <w:rStyle w:val="Hyperlink"/>
            <w:noProof/>
          </w:rPr>
          <w:t>2.1</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Maximising reuse opportunities</w:t>
        </w:r>
        <w:r w:rsidR="00C16B47">
          <w:rPr>
            <w:noProof/>
            <w:webHidden/>
          </w:rPr>
          <w:tab/>
        </w:r>
        <w:r w:rsidR="00C16B47">
          <w:rPr>
            <w:noProof/>
            <w:webHidden/>
          </w:rPr>
          <w:fldChar w:fldCharType="begin"/>
        </w:r>
        <w:r w:rsidR="00C16B47">
          <w:rPr>
            <w:noProof/>
            <w:webHidden/>
          </w:rPr>
          <w:instrText xml:space="preserve"> PAGEREF _Toc106221794 \h </w:instrText>
        </w:r>
        <w:r w:rsidR="00C16B47">
          <w:rPr>
            <w:noProof/>
            <w:webHidden/>
          </w:rPr>
        </w:r>
        <w:r w:rsidR="00C16B47">
          <w:rPr>
            <w:noProof/>
            <w:webHidden/>
          </w:rPr>
          <w:fldChar w:fldCharType="separate"/>
        </w:r>
        <w:r w:rsidR="00C16B47">
          <w:rPr>
            <w:noProof/>
            <w:webHidden/>
          </w:rPr>
          <w:t>10</w:t>
        </w:r>
        <w:r w:rsidR="00C16B47">
          <w:rPr>
            <w:noProof/>
            <w:webHidden/>
          </w:rPr>
          <w:fldChar w:fldCharType="end"/>
        </w:r>
      </w:hyperlink>
    </w:p>
    <w:p w14:paraId="5F3B8F69" w14:textId="1C750857"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795" w:history="1">
        <w:r w:rsidR="00C16B47" w:rsidRPr="00E467DB">
          <w:rPr>
            <w:rStyle w:val="Hyperlink"/>
            <w:noProof/>
          </w:rPr>
          <w:t>2.2</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Enabling low-carbon design</w:t>
        </w:r>
        <w:r w:rsidR="00C16B47">
          <w:rPr>
            <w:noProof/>
            <w:webHidden/>
          </w:rPr>
          <w:tab/>
        </w:r>
        <w:r w:rsidR="00C16B47">
          <w:rPr>
            <w:noProof/>
            <w:webHidden/>
          </w:rPr>
          <w:fldChar w:fldCharType="begin"/>
        </w:r>
        <w:r w:rsidR="00C16B47">
          <w:rPr>
            <w:noProof/>
            <w:webHidden/>
          </w:rPr>
          <w:instrText xml:space="preserve"> PAGEREF _Toc106221795 \h </w:instrText>
        </w:r>
        <w:r w:rsidR="00C16B47">
          <w:rPr>
            <w:noProof/>
            <w:webHidden/>
          </w:rPr>
        </w:r>
        <w:r w:rsidR="00C16B47">
          <w:rPr>
            <w:noProof/>
            <w:webHidden/>
          </w:rPr>
          <w:fldChar w:fldCharType="separate"/>
        </w:r>
        <w:r w:rsidR="00C16B47">
          <w:rPr>
            <w:noProof/>
            <w:webHidden/>
          </w:rPr>
          <w:t>12</w:t>
        </w:r>
        <w:r w:rsidR="00C16B47">
          <w:rPr>
            <w:noProof/>
            <w:webHidden/>
          </w:rPr>
          <w:fldChar w:fldCharType="end"/>
        </w:r>
      </w:hyperlink>
    </w:p>
    <w:p w14:paraId="0AF9A3D0" w14:textId="561416FB" w:rsidR="00C16B47" w:rsidRDefault="0064157E">
      <w:pPr>
        <w:pStyle w:val="TOC3"/>
        <w:tabs>
          <w:tab w:val="left" w:pos="1200"/>
          <w:tab w:val="right" w:leader="dot" w:pos="9016"/>
        </w:tabs>
        <w:rPr>
          <w:rFonts w:asciiTheme="minorHAnsi" w:eastAsiaTheme="minorEastAsia" w:hAnsiTheme="minorHAnsi" w:cstheme="minorBidi"/>
          <w:iCs w:val="0"/>
          <w:noProof/>
          <w:color w:val="auto"/>
          <w:sz w:val="24"/>
          <w:szCs w:val="24"/>
          <w:lang w:eastAsia="en-GB"/>
        </w:rPr>
      </w:pPr>
      <w:hyperlink w:anchor="_Toc106221796" w:history="1">
        <w:r w:rsidR="00C16B47" w:rsidRPr="00E467DB">
          <w:rPr>
            <w:rStyle w:val="Hyperlink"/>
            <w:noProof/>
          </w:rPr>
          <w:t>2.2.1</w:t>
        </w:r>
        <w:r w:rsidR="00C16B47">
          <w:rPr>
            <w:rFonts w:asciiTheme="minorHAnsi" w:eastAsiaTheme="minorEastAsia" w:hAnsiTheme="minorHAnsi" w:cstheme="minorBidi"/>
            <w:iCs w:val="0"/>
            <w:noProof/>
            <w:color w:val="auto"/>
            <w:sz w:val="24"/>
            <w:szCs w:val="24"/>
            <w:lang w:eastAsia="en-GB"/>
          </w:rPr>
          <w:tab/>
        </w:r>
        <w:r w:rsidR="00C16B47" w:rsidRPr="00E467DB">
          <w:rPr>
            <w:rStyle w:val="Hyperlink"/>
            <w:noProof/>
          </w:rPr>
          <w:t>Materiality</w:t>
        </w:r>
        <w:r w:rsidR="00C16B47">
          <w:rPr>
            <w:noProof/>
            <w:webHidden/>
          </w:rPr>
          <w:tab/>
        </w:r>
        <w:r w:rsidR="00C16B47">
          <w:rPr>
            <w:noProof/>
            <w:webHidden/>
          </w:rPr>
          <w:fldChar w:fldCharType="begin"/>
        </w:r>
        <w:r w:rsidR="00C16B47">
          <w:rPr>
            <w:noProof/>
            <w:webHidden/>
          </w:rPr>
          <w:instrText xml:space="preserve"> PAGEREF _Toc106221796 \h </w:instrText>
        </w:r>
        <w:r w:rsidR="00C16B47">
          <w:rPr>
            <w:noProof/>
            <w:webHidden/>
          </w:rPr>
        </w:r>
        <w:r w:rsidR="00C16B47">
          <w:rPr>
            <w:noProof/>
            <w:webHidden/>
          </w:rPr>
          <w:fldChar w:fldCharType="separate"/>
        </w:r>
        <w:r w:rsidR="00C16B47">
          <w:rPr>
            <w:noProof/>
            <w:webHidden/>
          </w:rPr>
          <w:t>13</w:t>
        </w:r>
        <w:r w:rsidR="00C16B47">
          <w:rPr>
            <w:noProof/>
            <w:webHidden/>
          </w:rPr>
          <w:fldChar w:fldCharType="end"/>
        </w:r>
      </w:hyperlink>
    </w:p>
    <w:p w14:paraId="260E0EEC" w14:textId="662725AF" w:rsidR="00C16B47" w:rsidRDefault="0064157E">
      <w:pPr>
        <w:pStyle w:val="TOC3"/>
        <w:tabs>
          <w:tab w:val="left" w:pos="1200"/>
          <w:tab w:val="right" w:leader="dot" w:pos="9016"/>
        </w:tabs>
        <w:rPr>
          <w:rFonts w:asciiTheme="minorHAnsi" w:eastAsiaTheme="minorEastAsia" w:hAnsiTheme="minorHAnsi" w:cstheme="minorBidi"/>
          <w:iCs w:val="0"/>
          <w:noProof/>
          <w:color w:val="auto"/>
          <w:sz w:val="24"/>
          <w:szCs w:val="24"/>
          <w:lang w:eastAsia="en-GB"/>
        </w:rPr>
      </w:pPr>
      <w:hyperlink w:anchor="_Toc106221797" w:history="1">
        <w:r w:rsidR="00C16B47" w:rsidRPr="00E467DB">
          <w:rPr>
            <w:rStyle w:val="Hyperlink"/>
            <w:noProof/>
          </w:rPr>
          <w:t>2.2.2</w:t>
        </w:r>
        <w:r w:rsidR="00C16B47">
          <w:rPr>
            <w:rFonts w:asciiTheme="minorHAnsi" w:eastAsiaTheme="minorEastAsia" w:hAnsiTheme="minorHAnsi" w:cstheme="minorBidi"/>
            <w:iCs w:val="0"/>
            <w:noProof/>
            <w:color w:val="auto"/>
            <w:sz w:val="24"/>
            <w:szCs w:val="24"/>
            <w:lang w:eastAsia="en-GB"/>
          </w:rPr>
          <w:tab/>
        </w:r>
        <w:r w:rsidR="00C16B47" w:rsidRPr="00E467DB">
          <w:rPr>
            <w:rStyle w:val="Hyperlink"/>
            <w:noProof/>
          </w:rPr>
          <w:t>Carbon targets</w:t>
        </w:r>
        <w:r w:rsidR="00C16B47">
          <w:rPr>
            <w:noProof/>
            <w:webHidden/>
          </w:rPr>
          <w:tab/>
        </w:r>
        <w:r w:rsidR="00C16B47">
          <w:rPr>
            <w:noProof/>
            <w:webHidden/>
          </w:rPr>
          <w:fldChar w:fldCharType="begin"/>
        </w:r>
        <w:r w:rsidR="00C16B47">
          <w:rPr>
            <w:noProof/>
            <w:webHidden/>
          </w:rPr>
          <w:instrText xml:space="preserve"> PAGEREF _Toc106221797 \h </w:instrText>
        </w:r>
        <w:r w:rsidR="00C16B47">
          <w:rPr>
            <w:noProof/>
            <w:webHidden/>
          </w:rPr>
        </w:r>
        <w:r w:rsidR="00C16B47">
          <w:rPr>
            <w:noProof/>
            <w:webHidden/>
          </w:rPr>
          <w:fldChar w:fldCharType="separate"/>
        </w:r>
        <w:r w:rsidR="00C16B47">
          <w:rPr>
            <w:noProof/>
            <w:webHidden/>
          </w:rPr>
          <w:t>14</w:t>
        </w:r>
        <w:r w:rsidR="00C16B47">
          <w:rPr>
            <w:noProof/>
            <w:webHidden/>
          </w:rPr>
          <w:fldChar w:fldCharType="end"/>
        </w:r>
      </w:hyperlink>
    </w:p>
    <w:p w14:paraId="045F3B98" w14:textId="6825DBFA"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798" w:history="1">
        <w:r w:rsidR="00C16B47" w:rsidRPr="00E467DB">
          <w:rPr>
            <w:rStyle w:val="Hyperlink"/>
            <w:noProof/>
          </w:rPr>
          <w:t>2.3</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Whole-life considerations</w:t>
        </w:r>
        <w:r w:rsidR="00C16B47">
          <w:rPr>
            <w:noProof/>
            <w:webHidden/>
          </w:rPr>
          <w:tab/>
        </w:r>
        <w:r w:rsidR="00C16B47">
          <w:rPr>
            <w:noProof/>
            <w:webHidden/>
          </w:rPr>
          <w:fldChar w:fldCharType="begin"/>
        </w:r>
        <w:r w:rsidR="00C16B47">
          <w:rPr>
            <w:noProof/>
            <w:webHidden/>
          </w:rPr>
          <w:instrText xml:space="preserve"> PAGEREF _Toc106221798 \h </w:instrText>
        </w:r>
        <w:r w:rsidR="00C16B47">
          <w:rPr>
            <w:noProof/>
            <w:webHidden/>
          </w:rPr>
        </w:r>
        <w:r w:rsidR="00C16B47">
          <w:rPr>
            <w:noProof/>
            <w:webHidden/>
          </w:rPr>
          <w:fldChar w:fldCharType="separate"/>
        </w:r>
        <w:r w:rsidR="00C16B47">
          <w:rPr>
            <w:noProof/>
            <w:webHidden/>
          </w:rPr>
          <w:t>14</w:t>
        </w:r>
        <w:r w:rsidR="00C16B47">
          <w:rPr>
            <w:noProof/>
            <w:webHidden/>
          </w:rPr>
          <w:fldChar w:fldCharType="end"/>
        </w:r>
      </w:hyperlink>
    </w:p>
    <w:p w14:paraId="547DF11D" w14:textId="3446C683" w:rsidR="00C16B47" w:rsidRDefault="0064157E">
      <w:pPr>
        <w:pStyle w:val="TOC3"/>
        <w:tabs>
          <w:tab w:val="left" w:pos="1200"/>
          <w:tab w:val="right" w:leader="dot" w:pos="9016"/>
        </w:tabs>
        <w:rPr>
          <w:rFonts w:asciiTheme="minorHAnsi" w:eastAsiaTheme="minorEastAsia" w:hAnsiTheme="minorHAnsi" w:cstheme="minorBidi"/>
          <w:iCs w:val="0"/>
          <w:noProof/>
          <w:color w:val="auto"/>
          <w:sz w:val="24"/>
          <w:szCs w:val="24"/>
          <w:lang w:eastAsia="en-GB"/>
        </w:rPr>
      </w:pPr>
      <w:hyperlink w:anchor="_Toc106221799" w:history="1">
        <w:r w:rsidR="00C16B47" w:rsidRPr="00E467DB">
          <w:rPr>
            <w:rStyle w:val="Hyperlink"/>
            <w:noProof/>
          </w:rPr>
          <w:t>2.3.1</w:t>
        </w:r>
        <w:r w:rsidR="00C16B47">
          <w:rPr>
            <w:rFonts w:asciiTheme="minorHAnsi" w:eastAsiaTheme="minorEastAsia" w:hAnsiTheme="minorHAnsi" w:cstheme="minorBidi"/>
            <w:iCs w:val="0"/>
            <w:noProof/>
            <w:color w:val="auto"/>
            <w:sz w:val="24"/>
            <w:szCs w:val="24"/>
            <w:lang w:eastAsia="en-GB"/>
          </w:rPr>
          <w:tab/>
        </w:r>
        <w:r w:rsidR="00C16B47" w:rsidRPr="00E467DB">
          <w:rPr>
            <w:rStyle w:val="Hyperlink"/>
            <w:noProof/>
          </w:rPr>
          <w:t>Flexibility vs adaptability</w:t>
        </w:r>
        <w:r w:rsidR="00C16B47">
          <w:rPr>
            <w:noProof/>
            <w:webHidden/>
          </w:rPr>
          <w:tab/>
        </w:r>
        <w:r w:rsidR="00C16B47">
          <w:rPr>
            <w:noProof/>
            <w:webHidden/>
          </w:rPr>
          <w:fldChar w:fldCharType="begin"/>
        </w:r>
        <w:r w:rsidR="00C16B47">
          <w:rPr>
            <w:noProof/>
            <w:webHidden/>
          </w:rPr>
          <w:instrText xml:space="preserve"> PAGEREF _Toc106221799 \h </w:instrText>
        </w:r>
        <w:r w:rsidR="00C16B47">
          <w:rPr>
            <w:noProof/>
            <w:webHidden/>
          </w:rPr>
        </w:r>
        <w:r w:rsidR="00C16B47">
          <w:rPr>
            <w:noProof/>
            <w:webHidden/>
          </w:rPr>
          <w:fldChar w:fldCharType="separate"/>
        </w:r>
        <w:r w:rsidR="00C16B47">
          <w:rPr>
            <w:noProof/>
            <w:webHidden/>
          </w:rPr>
          <w:t>15</w:t>
        </w:r>
        <w:r w:rsidR="00C16B47">
          <w:rPr>
            <w:noProof/>
            <w:webHidden/>
          </w:rPr>
          <w:fldChar w:fldCharType="end"/>
        </w:r>
      </w:hyperlink>
    </w:p>
    <w:p w14:paraId="7E97B687" w14:textId="1268F883" w:rsidR="00C16B47" w:rsidRDefault="0064157E">
      <w:pPr>
        <w:pStyle w:val="TOC3"/>
        <w:tabs>
          <w:tab w:val="left" w:pos="1200"/>
          <w:tab w:val="right" w:leader="dot" w:pos="9016"/>
        </w:tabs>
        <w:rPr>
          <w:rFonts w:asciiTheme="minorHAnsi" w:eastAsiaTheme="minorEastAsia" w:hAnsiTheme="minorHAnsi" w:cstheme="minorBidi"/>
          <w:iCs w:val="0"/>
          <w:noProof/>
          <w:color w:val="auto"/>
          <w:sz w:val="24"/>
          <w:szCs w:val="24"/>
          <w:lang w:eastAsia="en-GB"/>
        </w:rPr>
      </w:pPr>
      <w:hyperlink w:anchor="_Toc106221800" w:history="1">
        <w:r w:rsidR="00C16B47" w:rsidRPr="00E467DB">
          <w:rPr>
            <w:rStyle w:val="Hyperlink"/>
            <w:noProof/>
          </w:rPr>
          <w:t>2.3.2</w:t>
        </w:r>
        <w:r w:rsidR="00C16B47">
          <w:rPr>
            <w:rFonts w:asciiTheme="minorHAnsi" w:eastAsiaTheme="minorEastAsia" w:hAnsiTheme="minorHAnsi" w:cstheme="minorBidi"/>
            <w:iCs w:val="0"/>
            <w:noProof/>
            <w:color w:val="auto"/>
            <w:sz w:val="24"/>
            <w:szCs w:val="24"/>
            <w:lang w:eastAsia="en-GB"/>
          </w:rPr>
          <w:tab/>
        </w:r>
        <w:r w:rsidR="00C16B47" w:rsidRPr="00E467DB">
          <w:rPr>
            <w:rStyle w:val="Hyperlink"/>
            <w:noProof/>
          </w:rPr>
          <w:t>Durability and circularity</w:t>
        </w:r>
        <w:r w:rsidR="00C16B47">
          <w:rPr>
            <w:noProof/>
            <w:webHidden/>
          </w:rPr>
          <w:tab/>
        </w:r>
        <w:r w:rsidR="00C16B47">
          <w:rPr>
            <w:noProof/>
            <w:webHidden/>
          </w:rPr>
          <w:fldChar w:fldCharType="begin"/>
        </w:r>
        <w:r w:rsidR="00C16B47">
          <w:rPr>
            <w:noProof/>
            <w:webHidden/>
          </w:rPr>
          <w:instrText xml:space="preserve"> PAGEREF _Toc106221800 \h </w:instrText>
        </w:r>
        <w:r w:rsidR="00C16B47">
          <w:rPr>
            <w:noProof/>
            <w:webHidden/>
          </w:rPr>
        </w:r>
        <w:r w:rsidR="00C16B47">
          <w:rPr>
            <w:noProof/>
            <w:webHidden/>
          </w:rPr>
          <w:fldChar w:fldCharType="separate"/>
        </w:r>
        <w:r w:rsidR="00C16B47">
          <w:rPr>
            <w:noProof/>
            <w:webHidden/>
          </w:rPr>
          <w:t>16</w:t>
        </w:r>
        <w:r w:rsidR="00C16B47">
          <w:rPr>
            <w:noProof/>
            <w:webHidden/>
          </w:rPr>
          <w:fldChar w:fldCharType="end"/>
        </w:r>
      </w:hyperlink>
    </w:p>
    <w:p w14:paraId="1D4266CF" w14:textId="05F8DED3" w:rsidR="00C16B47" w:rsidRDefault="0064157E">
      <w:pPr>
        <w:pStyle w:val="TOC3"/>
        <w:tabs>
          <w:tab w:val="left" w:pos="1200"/>
          <w:tab w:val="right" w:leader="dot" w:pos="9016"/>
        </w:tabs>
        <w:rPr>
          <w:rFonts w:asciiTheme="minorHAnsi" w:eastAsiaTheme="minorEastAsia" w:hAnsiTheme="minorHAnsi" w:cstheme="minorBidi"/>
          <w:iCs w:val="0"/>
          <w:noProof/>
          <w:color w:val="auto"/>
          <w:sz w:val="24"/>
          <w:szCs w:val="24"/>
          <w:lang w:eastAsia="en-GB"/>
        </w:rPr>
      </w:pPr>
      <w:hyperlink w:anchor="_Toc106221801" w:history="1">
        <w:r w:rsidR="00C16B47" w:rsidRPr="00E467DB">
          <w:rPr>
            <w:rStyle w:val="Hyperlink"/>
            <w:noProof/>
          </w:rPr>
          <w:t>2.3.3</w:t>
        </w:r>
        <w:r w:rsidR="00C16B47">
          <w:rPr>
            <w:rFonts w:asciiTheme="minorHAnsi" w:eastAsiaTheme="minorEastAsia" w:hAnsiTheme="minorHAnsi" w:cstheme="minorBidi"/>
            <w:iCs w:val="0"/>
            <w:noProof/>
            <w:color w:val="auto"/>
            <w:sz w:val="24"/>
            <w:szCs w:val="24"/>
            <w:lang w:eastAsia="en-GB"/>
          </w:rPr>
          <w:tab/>
        </w:r>
        <w:r w:rsidR="00C16B47" w:rsidRPr="00E467DB">
          <w:rPr>
            <w:rStyle w:val="Hyperlink"/>
            <w:noProof/>
          </w:rPr>
          <w:t>Resilience to climate change</w:t>
        </w:r>
        <w:r w:rsidR="00C16B47">
          <w:rPr>
            <w:noProof/>
            <w:webHidden/>
          </w:rPr>
          <w:tab/>
        </w:r>
        <w:r w:rsidR="00C16B47">
          <w:rPr>
            <w:noProof/>
            <w:webHidden/>
          </w:rPr>
          <w:fldChar w:fldCharType="begin"/>
        </w:r>
        <w:r w:rsidR="00C16B47">
          <w:rPr>
            <w:noProof/>
            <w:webHidden/>
          </w:rPr>
          <w:instrText xml:space="preserve"> PAGEREF _Toc106221801 \h </w:instrText>
        </w:r>
        <w:r w:rsidR="00C16B47">
          <w:rPr>
            <w:noProof/>
            <w:webHidden/>
          </w:rPr>
        </w:r>
        <w:r w:rsidR="00C16B47">
          <w:rPr>
            <w:noProof/>
            <w:webHidden/>
          </w:rPr>
          <w:fldChar w:fldCharType="separate"/>
        </w:r>
        <w:r w:rsidR="00C16B47">
          <w:rPr>
            <w:noProof/>
            <w:webHidden/>
          </w:rPr>
          <w:t>17</w:t>
        </w:r>
        <w:r w:rsidR="00C16B47">
          <w:rPr>
            <w:noProof/>
            <w:webHidden/>
          </w:rPr>
          <w:fldChar w:fldCharType="end"/>
        </w:r>
      </w:hyperlink>
    </w:p>
    <w:p w14:paraId="176EE027" w14:textId="6EE3A306"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02" w:history="1">
        <w:r w:rsidR="00C16B47" w:rsidRPr="00E467DB">
          <w:rPr>
            <w:rStyle w:val="Hyperlink"/>
            <w:noProof/>
          </w:rPr>
          <w:t>2.4</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 xml:space="preserve">Innovation </w:t>
        </w:r>
        <w:r w:rsidR="00C16B47">
          <w:rPr>
            <w:noProof/>
            <w:webHidden/>
          </w:rPr>
          <w:tab/>
        </w:r>
        <w:r w:rsidR="00C16B47">
          <w:rPr>
            <w:noProof/>
            <w:webHidden/>
          </w:rPr>
          <w:fldChar w:fldCharType="begin"/>
        </w:r>
        <w:r w:rsidR="00C16B47">
          <w:rPr>
            <w:noProof/>
            <w:webHidden/>
          </w:rPr>
          <w:instrText xml:space="preserve"> PAGEREF _Toc106221802 \h </w:instrText>
        </w:r>
        <w:r w:rsidR="00C16B47">
          <w:rPr>
            <w:noProof/>
            <w:webHidden/>
          </w:rPr>
        </w:r>
        <w:r w:rsidR="00C16B47">
          <w:rPr>
            <w:noProof/>
            <w:webHidden/>
          </w:rPr>
          <w:fldChar w:fldCharType="separate"/>
        </w:r>
        <w:r w:rsidR="00C16B47">
          <w:rPr>
            <w:noProof/>
            <w:webHidden/>
          </w:rPr>
          <w:t>18</w:t>
        </w:r>
        <w:r w:rsidR="00C16B47">
          <w:rPr>
            <w:noProof/>
            <w:webHidden/>
          </w:rPr>
          <w:fldChar w:fldCharType="end"/>
        </w:r>
      </w:hyperlink>
    </w:p>
    <w:p w14:paraId="139A008D" w14:textId="7865A377"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03" w:history="1">
        <w:r w:rsidR="00C16B47" w:rsidRPr="00E467DB">
          <w:rPr>
            <w:rStyle w:val="Hyperlink"/>
            <w:noProof/>
          </w:rPr>
          <w:t>2.5</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Wider sustainability considerations</w:t>
        </w:r>
        <w:r w:rsidR="00C16B47">
          <w:rPr>
            <w:noProof/>
            <w:webHidden/>
          </w:rPr>
          <w:tab/>
        </w:r>
        <w:r w:rsidR="00C16B47">
          <w:rPr>
            <w:noProof/>
            <w:webHidden/>
          </w:rPr>
          <w:fldChar w:fldCharType="begin"/>
        </w:r>
        <w:r w:rsidR="00C16B47">
          <w:rPr>
            <w:noProof/>
            <w:webHidden/>
          </w:rPr>
          <w:instrText xml:space="preserve"> PAGEREF _Toc106221803 \h </w:instrText>
        </w:r>
        <w:r w:rsidR="00C16B47">
          <w:rPr>
            <w:noProof/>
            <w:webHidden/>
          </w:rPr>
        </w:r>
        <w:r w:rsidR="00C16B47">
          <w:rPr>
            <w:noProof/>
            <w:webHidden/>
          </w:rPr>
          <w:fldChar w:fldCharType="separate"/>
        </w:r>
        <w:r w:rsidR="00C16B47">
          <w:rPr>
            <w:noProof/>
            <w:webHidden/>
          </w:rPr>
          <w:t>18</w:t>
        </w:r>
        <w:r w:rsidR="00C16B47">
          <w:rPr>
            <w:noProof/>
            <w:webHidden/>
          </w:rPr>
          <w:fldChar w:fldCharType="end"/>
        </w:r>
      </w:hyperlink>
    </w:p>
    <w:p w14:paraId="1613E689" w14:textId="7E425DC7" w:rsidR="00C16B47" w:rsidRDefault="0064157E">
      <w:pPr>
        <w:pStyle w:val="TOC1"/>
        <w:tabs>
          <w:tab w:val="left" w:pos="658"/>
          <w:tab w:val="right" w:leader="dot" w:pos="9016"/>
        </w:tabs>
        <w:rPr>
          <w:rFonts w:asciiTheme="minorHAnsi" w:eastAsiaTheme="minorEastAsia" w:hAnsiTheme="minorHAnsi" w:cstheme="minorBidi"/>
          <w:b w:val="0"/>
          <w:bCs w:val="0"/>
          <w:noProof/>
          <w:color w:val="auto"/>
          <w:sz w:val="24"/>
          <w:szCs w:val="24"/>
          <w:lang w:eastAsia="en-GB"/>
        </w:rPr>
      </w:pPr>
      <w:hyperlink w:anchor="_Toc106221804" w:history="1">
        <w:r w:rsidR="00C16B47" w:rsidRPr="00E467DB">
          <w:rPr>
            <w:rStyle w:val="Hyperlink"/>
            <w:noProof/>
          </w:rPr>
          <w:t>3.</w:t>
        </w:r>
        <w:r w:rsidR="00C16B47">
          <w:rPr>
            <w:rFonts w:asciiTheme="minorHAnsi" w:eastAsiaTheme="minorEastAsia" w:hAnsiTheme="minorHAnsi" w:cstheme="minorBidi"/>
            <w:b w:val="0"/>
            <w:bCs w:val="0"/>
            <w:noProof/>
            <w:color w:val="auto"/>
            <w:sz w:val="24"/>
            <w:szCs w:val="24"/>
            <w:lang w:eastAsia="en-GB"/>
          </w:rPr>
          <w:tab/>
        </w:r>
        <w:r w:rsidR="00C16B47" w:rsidRPr="00E467DB">
          <w:rPr>
            <w:rStyle w:val="Hyperlink"/>
            <w:noProof/>
          </w:rPr>
          <w:t>Carbon Calculations</w:t>
        </w:r>
        <w:r w:rsidR="00C16B47">
          <w:rPr>
            <w:noProof/>
            <w:webHidden/>
          </w:rPr>
          <w:tab/>
        </w:r>
        <w:r w:rsidR="00C16B47">
          <w:rPr>
            <w:noProof/>
            <w:webHidden/>
          </w:rPr>
          <w:fldChar w:fldCharType="begin"/>
        </w:r>
        <w:r w:rsidR="00C16B47">
          <w:rPr>
            <w:noProof/>
            <w:webHidden/>
          </w:rPr>
          <w:instrText xml:space="preserve"> PAGEREF _Toc106221804 \h </w:instrText>
        </w:r>
        <w:r w:rsidR="00C16B47">
          <w:rPr>
            <w:noProof/>
            <w:webHidden/>
          </w:rPr>
        </w:r>
        <w:r w:rsidR="00C16B47">
          <w:rPr>
            <w:noProof/>
            <w:webHidden/>
          </w:rPr>
          <w:fldChar w:fldCharType="separate"/>
        </w:r>
        <w:r w:rsidR="00C16B47">
          <w:rPr>
            <w:noProof/>
            <w:webHidden/>
          </w:rPr>
          <w:t>19</w:t>
        </w:r>
        <w:r w:rsidR="00C16B47">
          <w:rPr>
            <w:noProof/>
            <w:webHidden/>
          </w:rPr>
          <w:fldChar w:fldCharType="end"/>
        </w:r>
      </w:hyperlink>
    </w:p>
    <w:p w14:paraId="147FC9EC" w14:textId="30A6F1A7"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05" w:history="1">
        <w:r w:rsidR="00C16B47" w:rsidRPr="00E467DB">
          <w:rPr>
            <w:rStyle w:val="Hyperlink"/>
            <w:noProof/>
          </w:rPr>
          <w:t>3.1</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Carbon Targets</w:t>
        </w:r>
        <w:r w:rsidR="00C16B47">
          <w:rPr>
            <w:noProof/>
            <w:webHidden/>
          </w:rPr>
          <w:tab/>
        </w:r>
        <w:r w:rsidR="00C16B47">
          <w:rPr>
            <w:noProof/>
            <w:webHidden/>
          </w:rPr>
          <w:fldChar w:fldCharType="begin"/>
        </w:r>
        <w:r w:rsidR="00C16B47">
          <w:rPr>
            <w:noProof/>
            <w:webHidden/>
          </w:rPr>
          <w:instrText xml:space="preserve"> PAGEREF _Toc106221805 \h </w:instrText>
        </w:r>
        <w:r w:rsidR="00C16B47">
          <w:rPr>
            <w:noProof/>
            <w:webHidden/>
          </w:rPr>
        </w:r>
        <w:r w:rsidR="00C16B47">
          <w:rPr>
            <w:noProof/>
            <w:webHidden/>
          </w:rPr>
          <w:fldChar w:fldCharType="separate"/>
        </w:r>
        <w:r w:rsidR="00C16B47">
          <w:rPr>
            <w:noProof/>
            <w:webHidden/>
          </w:rPr>
          <w:t>19</w:t>
        </w:r>
        <w:r w:rsidR="00C16B47">
          <w:rPr>
            <w:noProof/>
            <w:webHidden/>
          </w:rPr>
          <w:fldChar w:fldCharType="end"/>
        </w:r>
      </w:hyperlink>
    </w:p>
    <w:p w14:paraId="05722666" w14:textId="43234FDF"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06" w:history="1">
        <w:r w:rsidR="00C16B47" w:rsidRPr="00E467DB">
          <w:rPr>
            <w:rStyle w:val="Hyperlink"/>
            <w:noProof/>
          </w:rPr>
          <w:t>3.2</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Calculation methodology</w:t>
        </w:r>
        <w:r w:rsidR="00C16B47">
          <w:rPr>
            <w:noProof/>
            <w:webHidden/>
          </w:rPr>
          <w:tab/>
        </w:r>
        <w:r w:rsidR="00C16B47">
          <w:rPr>
            <w:noProof/>
            <w:webHidden/>
          </w:rPr>
          <w:fldChar w:fldCharType="begin"/>
        </w:r>
        <w:r w:rsidR="00C16B47">
          <w:rPr>
            <w:noProof/>
            <w:webHidden/>
          </w:rPr>
          <w:instrText xml:space="preserve"> PAGEREF _Toc106221806 \h </w:instrText>
        </w:r>
        <w:r w:rsidR="00C16B47">
          <w:rPr>
            <w:noProof/>
            <w:webHidden/>
          </w:rPr>
        </w:r>
        <w:r w:rsidR="00C16B47">
          <w:rPr>
            <w:noProof/>
            <w:webHidden/>
          </w:rPr>
          <w:fldChar w:fldCharType="separate"/>
        </w:r>
        <w:r w:rsidR="00C16B47">
          <w:rPr>
            <w:noProof/>
            <w:webHidden/>
          </w:rPr>
          <w:t>19</w:t>
        </w:r>
        <w:r w:rsidR="00C16B47">
          <w:rPr>
            <w:noProof/>
            <w:webHidden/>
          </w:rPr>
          <w:fldChar w:fldCharType="end"/>
        </w:r>
      </w:hyperlink>
    </w:p>
    <w:p w14:paraId="0737CB5C" w14:textId="2B5FF77B" w:rsidR="00C16B47" w:rsidRDefault="0064157E">
      <w:pPr>
        <w:pStyle w:val="TOC3"/>
        <w:tabs>
          <w:tab w:val="left" w:pos="1200"/>
          <w:tab w:val="right" w:leader="dot" w:pos="9016"/>
        </w:tabs>
        <w:rPr>
          <w:rFonts w:asciiTheme="minorHAnsi" w:eastAsiaTheme="minorEastAsia" w:hAnsiTheme="minorHAnsi" w:cstheme="minorBidi"/>
          <w:iCs w:val="0"/>
          <w:noProof/>
          <w:color w:val="auto"/>
          <w:sz w:val="24"/>
          <w:szCs w:val="24"/>
          <w:lang w:eastAsia="en-GB"/>
        </w:rPr>
      </w:pPr>
      <w:hyperlink w:anchor="_Toc106221807" w:history="1">
        <w:r w:rsidR="00C16B47" w:rsidRPr="00E467DB">
          <w:rPr>
            <w:rStyle w:val="Hyperlink"/>
            <w:noProof/>
          </w:rPr>
          <w:t>3.2.1</w:t>
        </w:r>
        <w:r w:rsidR="00C16B47">
          <w:rPr>
            <w:rFonts w:asciiTheme="minorHAnsi" w:eastAsiaTheme="minorEastAsia" w:hAnsiTheme="minorHAnsi" w:cstheme="minorBidi"/>
            <w:iCs w:val="0"/>
            <w:noProof/>
            <w:color w:val="auto"/>
            <w:sz w:val="24"/>
            <w:szCs w:val="24"/>
            <w:lang w:eastAsia="en-GB"/>
          </w:rPr>
          <w:tab/>
        </w:r>
        <w:r w:rsidR="00C16B47" w:rsidRPr="00E467DB">
          <w:rPr>
            <w:rStyle w:val="Hyperlink"/>
            <w:noProof/>
          </w:rPr>
          <w:t>Accuracy and uncertainty</w:t>
        </w:r>
        <w:r w:rsidR="00C16B47">
          <w:rPr>
            <w:noProof/>
            <w:webHidden/>
          </w:rPr>
          <w:tab/>
        </w:r>
        <w:r w:rsidR="00C16B47">
          <w:rPr>
            <w:noProof/>
            <w:webHidden/>
          </w:rPr>
          <w:fldChar w:fldCharType="begin"/>
        </w:r>
        <w:r w:rsidR="00C16B47">
          <w:rPr>
            <w:noProof/>
            <w:webHidden/>
          </w:rPr>
          <w:instrText xml:space="preserve"> PAGEREF _Toc106221807 \h </w:instrText>
        </w:r>
        <w:r w:rsidR="00C16B47">
          <w:rPr>
            <w:noProof/>
            <w:webHidden/>
          </w:rPr>
        </w:r>
        <w:r w:rsidR="00C16B47">
          <w:rPr>
            <w:noProof/>
            <w:webHidden/>
          </w:rPr>
          <w:fldChar w:fldCharType="separate"/>
        </w:r>
        <w:r w:rsidR="00C16B47">
          <w:rPr>
            <w:noProof/>
            <w:webHidden/>
          </w:rPr>
          <w:t>19</w:t>
        </w:r>
        <w:r w:rsidR="00C16B47">
          <w:rPr>
            <w:noProof/>
            <w:webHidden/>
          </w:rPr>
          <w:fldChar w:fldCharType="end"/>
        </w:r>
      </w:hyperlink>
    </w:p>
    <w:p w14:paraId="028133A9" w14:textId="4ED8FC6F" w:rsidR="00C16B47" w:rsidRDefault="0064157E">
      <w:pPr>
        <w:pStyle w:val="TOC3"/>
        <w:tabs>
          <w:tab w:val="left" w:pos="1200"/>
          <w:tab w:val="right" w:leader="dot" w:pos="9016"/>
        </w:tabs>
        <w:rPr>
          <w:rFonts w:asciiTheme="minorHAnsi" w:eastAsiaTheme="minorEastAsia" w:hAnsiTheme="minorHAnsi" w:cstheme="minorBidi"/>
          <w:iCs w:val="0"/>
          <w:noProof/>
          <w:color w:val="auto"/>
          <w:sz w:val="24"/>
          <w:szCs w:val="24"/>
          <w:lang w:eastAsia="en-GB"/>
        </w:rPr>
      </w:pPr>
      <w:hyperlink w:anchor="_Toc106221808" w:history="1">
        <w:r w:rsidR="00C16B47" w:rsidRPr="00E467DB">
          <w:rPr>
            <w:rStyle w:val="Hyperlink"/>
            <w:noProof/>
          </w:rPr>
          <w:t>3.2.2</w:t>
        </w:r>
        <w:r w:rsidR="00C16B47">
          <w:rPr>
            <w:rFonts w:asciiTheme="minorHAnsi" w:eastAsiaTheme="minorEastAsia" w:hAnsiTheme="minorHAnsi" w:cstheme="minorBidi"/>
            <w:iCs w:val="0"/>
            <w:noProof/>
            <w:color w:val="auto"/>
            <w:sz w:val="24"/>
            <w:szCs w:val="24"/>
            <w:lang w:eastAsia="en-GB"/>
          </w:rPr>
          <w:tab/>
        </w:r>
        <w:r w:rsidR="00C16B47" w:rsidRPr="00E467DB">
          <w:rPr>
            <w:rStyle w:val="Hyperlink"/>
            <w:noProof/>
          </w:rPr>
          <w:t xml:space="preserve">Scope </w:t>
        </w:r>
        <w:r w:rsidR="00C16B47">
          <w:rPr>
            <w:noProof/>
            <w:webHidden/>
          </w:rPr>
          <w:tab/>
        </w:r>
        <w:r w:rsidR="00C16B47">
          <w:rPr>
            <w:noProof/>
            <w:webHidden/>
          </w:rPr>
          <w:fldChar w:fldCharType="begin"/>
        </w:r>
        <w:r w:rsidR="00C16B47">
          <w:rPr>
            <w:noProof/>
            <w:webHidden/>
          </w:rPr>
          <w:instrText xml:space="preserve"> PAGEREF _Toc106221808 \h </w:instrText>
        </w:r>
        <w:r w:rsidR="00C16B47">
          <w:rPr>
            <w:noProof/>
            <w:webHidden/>
          </w:rPr>
        </w:r>
        <w:r w:rsidR="00C16B47">
          <w:rPr>
            <w:noProof/>
            <w:webHidden/>
          </w:rPr>
          <w:fldChar w:fldCharType="separate"/>
        </w:r>
        <w:r w:rsidR="00C16B47">
          <w:rPr>
            <w:noProof/>
            <w:webHidden/>
          </w:rPr>
          <w:t>20</w:t>
        </w:r>
        <w:r w:rsidR="00C16B47">
          <w:rPr>
            <w:noProof/>
            <w:webHidden/>
          </w:rPr>
          <w:fldChar w:fldCharType="end"/>
        </w:r>
      </w:hyperlink>
    </w:p>
    <w:p w14:paraId="31A78674" w14:textId="77BC2C3E" w:rsidR="00C16B47" w:rsidRDefault="0064157E">
      <w:pPr>
        <w:pStyle w:val="TOC3"/>
        <w:tabs>
          <w:tab w:val="left" w:pos="1200"/>
          <w:tab w:val="right" w:leader="dot" w:pos="9016"/>
        </w:tabs>
        <w:rPr>
          <w:rFonts w:asciiTheme="minorHAnsi" w:eastAsiaTheme="minorEastAsia" w:hAnsiTheme="minorHAnsi" w:cstheme="minorBidi"/>
          <w:iCs w:val="0"/>
          <w:noProof/>
          <w:color w:val="auto"/>
          <w:sz w:val="24"/>
          <w:szCs w:val="24"/>
          <w:lang w:eastAsia="en-GB"/>
        </w:rPr>
      </w:pPr>
      <w:hyperlink w:anchor="_Toc106221809" w:history="1">
        <w:r w:rsidR="00C16B47" w:rsidRPr="00E467DB">
          <w:rPr>
            <w:rStyle w:val="Hyperlink"/>
            <w:noProof/>
          </w:rPr>
          <w:t>3.2.3</w:t>
        </w:r>
        <w:r w:rsidR="00C16B47">
          <w:rPr>
            <w:rFonts w:asciiTheme="minorHAnsi" w:eastAsiaTheme="minorEastAsia" w:hAnsiTheme="minorHAnsi" w:cstheme="minorBidi"/>
            <w:iCs w:val="0"/>
            <w:noProof/>
            <w:color w:val="auto"/>
            <w:sz w:val="24"/>
            <w:szCs w:val="24"/>
            <w:lang w:eastAsia="en-GB"/>
          </w:rPr>
          <w:tab/>
        </w:r>
        <w:r w:rsidR="00C16B47" w:rsidRPr="00E467DB">
          <w:rPr>
            <w:rStyle w:val="Hyperlink"/>
            <w:noProof/>
          </w:rPr>
          <w:t>Assumptions</w:t>
        </w:r>
        <w:r w:rsidR="00C16B47">
          <w:rPr>
            <w:noProof/>
            <w:webHidden/>
          </w:rPr>
          <w:tab/>
        </w:r>
        <w:r w:rsidR="00C16B47">
          <w:rPr>
            <w:noProof/>
            <w:webHidden/>
          </w:rPr>
          <w:fldChar w:fldCharType="begin"/>
        </w:r>
        <w:r w:rsidR="00C16B47">
          <w:rPr>
            <w:noProof/>
            <w:webHidden/>
          </w:rPr>
          <w:instrText xml:space="preserve"> PAGEREF _Toc106221809 \h </w:instrText>
        </w:r>
        <w:r w:rsidR="00C16B47">
          <w:rPr>
            <w:noProof/>
            <w:webHidden/>
          </w:rPr>
        </w:r>
        <w:r w:rsidR="00C16B47">
          <w:rPr>
            <w:noProof/>
            <w:webHidden/>
          </w:rPr>
          <w:fldChar w:fldCharType="separate"/>
        </w:r>
        <w:r w:rsidR="00C16B47">
          <w:rPr>
            <w:noProof/>
            <w:webHidden/>
          </w:rPr>
          <w:t>21</w:t>
        </w:r>
        <w:r w:rsidR="00C16B47">
          <w:rPr>
            <w:noProof/>
            <w:webHidden/>
          </w:rPr>
          <w:fldChar w:fldCharType="end"/>
        </w:r>
      </w:hyperlink>
    </w:p>
    <w:p w14:paraId="02DDE27E" w14:textId="24B03908"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10" w:history="1">
        <w:r w:rsidR="00C16B47" w:rsidRPr="00E467DB">
          <w:rPr>
            <w:rStyle w:val="Hyperlink"/>
            <w:noProof/>
          </w:rPr>
          <w:t>3.3</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Carbon results</w:t>
        </w:r>
        <w:r w:rsidR="00C16B47">
          <w:rPr>
            <w:noProof/>
            <w:webHidden/>
          </w:rPr>
          <w:tab/>
        </w:r>
        <w:r w:rsidR="00C16B47">
          <w:rPr>
            <w:noProof/>
            <w:webHidden/>
          </w:rPr>
          <w:fldChar w:fldCharType="begin"/>
        </w:r>
        <w:r w:rsidR="00C16B47">
          <w:rPr>
            <w:noProof/>
            <w:webHidden/>
          </w:rPr>
          <w:instrText xml:space="preserve"> PAGEREF _Toc106221810 \h </w:instrText>
        </w:r>
        <w:r w:rsidR="00C16B47">
          <w:rPr>
            <w:noProof/>
            <w:webHidden/>
          </w:rPr>
        </w:r>
        <w:r w:rsidR="00C16B47">
          <w:rPr>
            <w:noProof/>
            <w:webHidden/>
          </w:rPr>
          <w:fldChar w:fldCharType="separate"/>
        </w:r>
        <w:r w:rsidR="00C16B47">
          <w:rPr>
            <w:noProof/>
            <w:webHidden/>
          </w:rPr>
          <w:t>22</w:t>
        </w:r>
        <w:r w:rsidR="00C16B47">
          <w:rPr>
            <w:noProof/>
            <w:webHidden/>
          </w:rPr>
          <w:fldChar w:fldCharType="end"/>
        </w:r>
      </w:hyperlink>
    </w:p>
    <w:p w14:paraId="1546B7CB" w14:textId="355D3485" w:rsidR="00C16B47" w:rsidRDefault="0064157E">
      <w:pPr>
        <w:pStyle w:val="TOC1"/>
        <w:tabs>
          <w:tab w:val="left" w:pos="658"/>
          <w:tab w:val="right" w:leader="dot" w:pos="9016"/>
        </w:tabs>
        <w:rPr>
          <w:rFonts w:asciiTheme="minorHAnsi" w:eastAsiaTheme="minorEastAsia" w:hAnsiTheme="minorHAnsi" w:cstheme="minorBidi"/>
          <w:b w:val="0"/>
          <w:bCs w:val="0"/>
          <w:noProof/>
          <w:color w:val="auto"/>
          <w:sz w:val="24"/>
          <w:szCs w:val="24"/>
          <w:lang w:eastAsia="en-GB"/>
        </w:rPr>
      </w:pPr>
      <w:hyperlink w:anchor="_Toc106221811" w:history="1">
        <w:r w:rsidR="00C16B47" w:rsidRPr="00E467DB">
          <w:rPr>
            <w:rStyle w:val="Hyperlink"/>
            <w:noProof/>
          </w:rPr>
          <w:t>4.</w:t>
        </w:r>
        <w:r w:rsidR="00C16B47">
          <w:rPr>
            <w:rFonts w:asciiTheme="minorHAnsi" w:eastAsiaTheme="minorEastAsia" w:hAnsiTheme="minorHAnsi" w:cstheme="minorBidi"/>
            <w:b w:val="0"/>
            <w:bCs w:val="0"/>
            <w:noProof/>
            <w:color w:val="auto"/>
            <w:sz w:val="24"/>
            <w:szCs w:val="24"/>
            <w:lang w:eastAsia="en-GB"/>
          </w:rPr>
          <w:tab/>
        </w:r>
        <w:r w:rsidR="00C16B47" w:rsidRPr="00E467DB">
          <w:rPr>
            <w:rStyle w:val="Hyperlink"/>
            <w:noProof/>
          </w:rPr>
          <w:t>Design approach</w:t>
        </w:r>
        <w:r w:rsidR="00C16B47">
          <w:rPr>
            <w:noProof/>
            <w:webHidden/>
          </w:rPr>
          <w:tab/>
        </w:r>
        <w:r w:rsidR="00C16B47">
          <w:rPr>
            <w:noProof/>
            <w:webHidden/>
          </w:rPr>
          <w:fldChar w:fldCharType="begin"/>
        </w:r>
        <w:r w:rsidR="00C16B47">
          <w:rPr>
            <w:noProof/>
            <w:webHidden/>
          </w:rPr>
          <w:instrText xml:space="preserve"> PAGEREF _Toc106221811 \h </w:instrText>
        </w:r>
        <w:r w:rsidR="00C16B47">
          <w:rPr>
            <w:noProof/>
            <w:webHidden/>
          </w:rPr>
        </w:r>
        <w:r w:rsidR="00C16B47">
          <w:rPr>
            <w:noProof/>
            <w:webHidden/>
          </w:rPr>
          <w:fldChar w:fldCharType="separate"/>
        </w:r>
        <w:r w:rsidR="00C16B47">
          <w:rPr>
            <w:noProof/>
            <w:webHidden/>
          </w:rPr>
          <w:t>23</w:t>
        </w:r>
        <w:r w:rsidR="00C16B47">
          <w:rPr>
            <w:noProof/>
            <w:webHidden/>
          </w:rPr>
          <w:fldChar w:fldCharType="end"/>
        </w:r>
      </w:hyperlink>
    </w:p>
    <w:p w14:paraId="5505AD2E" w14:textId="528F1AC0"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12" w:history="1">
        <w:r w:rsidR="00C16B47" w:rsidRPr="00E467DB">
          <w:rPr>
            <w:rStyle w:val="Hyperlink"/>
            <w:noProof/>
          </w:rPr>
          <w:t>4.1</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Configuration</w:t>
        </w:r>
        <w:r w:rsidR="00C16B47">
          <w:rPr>
            <w:noProof/>
            <w:webHidden/>
          </w:rPr>
          <w:tab/>
        </w:r>
        <w:r w:rsidR="00C16B47">
          <w:rPr>
            <w:noProof/>
            <w:webHidden/>
          </w:rPr>
          <w:fldChar w:fldCharType="begin"/>
        </w:r>
        <w:r w:rsidR="00C16B47">
          <w:rPr>
            <w:noProof/>
            <w:webHidden/>
          </w:rPr>
          <w:instrText xml:space="preserve"> PAGEREF _Toc106221812 \h </w:instrText>
        </w:r>
        <w:r w:rsidR="00C16B47">
          <w:rPr>
            <w:noProof/>
            <w:webHidden/>
          </w:rPr>
        </w:r>
        <w:r w:rsidR="00C16B47">
          <w:rPr>
            <w:noProof/>
            <w:webHidden/>
          </w:rPr>
          <w:fldChar w:fldCharType="separate"/>
        </w:r>
        <w:r w:rsidR="00C16B47">
          <w:rPr>
            <w:noProof/>
            <w:webHidden/>
          </w:rPr>
          <w:t>24</w:t>
        </w:r>
        <w:r w:rsidR="00C16B47">
          <w:rPr>
            <w:noProof/>
            <w:webHidden/>
          </w:rPr>
          <w:fldChar w:fldCharType="end"/>
        </w:r>
      </w:hyperlink>
    </w:p>
    <w:p w14:paraId="55D1A4A9" w14:textId="7BF5BDF9"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13" w:history="1">
        <w:r w:rsidR="00C16B47" w:rsidRPr="00E467DB">
          <w:rPr>
            <w:rStyle w:val="Hyperlink"/>
            <w:noProof/>
          </w:rPr>
          <w:t>4.2</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Structural solutions</w:t>
        </w:r>
        <w:r w:rsidR="00C16B47">
          <w:rPr>
            <w:noProof/>
            <w:webHidden/>
          </w:rPr>
          <w:tab/>
        </w:r>
        <w:r w:rsidR="00C16B47">
          <w:rPr>
            <w:noProof/>
            <w:webHidden/>
          </w:rPr>
          <w:fldChar w:fldCharType="begin"/>
        </w:r>
        <w:r w:rsidR="00C16B47">
          <w:rPr>
            <w:noProof/>
            <w:webHidden/>
          </w:rPr>
          <w:instrText xml:space="preserve"> PAGEREF _Toc106221813 \h </w:instrText>
        </w:r>
        <w:r w:rsidR="00C16B47">
          <w:rPr>
            <w:noProof/>
            <w:webHidden/>
          </w:rPr>
        </w:r>
        <w:r w:rsidR="00C16B47">
          <w:rPr>
            <w:noProof/>
            <w:webHidden/>
          </w:rPr>
          <w:fldChar w:fldCharType="separate"/>
        </w:r>
        <w:r w:rsidR="00C16B47">
          <w:rPr>
            <w:noProof/>
            <w:webHidden/>
          </w:rPr>
          <w:t>24</w:t>
        </w:r>
        <w:r w:rsidR="00C16B47">
          <w:rPr>
            <w:noProof/>
            <w:webHidden/>
          </w:rPr>
          <w:fldChar w:fldCharType="end"/>
        </w:r>
      </w:hyperlink>
    </w:p>
    <w:p w14:paraId="66A6D743" w14:textId="2B2A4096"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14" w:history="1">
        <w:r w:rsidR="00C16B47" w:rsidRPr="00E467DB">
          <w:rPr>
            <w:rStyle w:val="Hyperlink"/>
            <w:noProof/>
          </w:rPr>
          <w:t>4.3</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Design criteria</w:t>
        </w:r>
        <w:r w:rsidR="00C16B47">
          <w:rPr>
            <w:noProof/>
            <w:webHidden/>
          </w:rPr>
          <w:tab/>
        </w:r>
        <w:r w:rsidR="00C16B47">
          <w:rPr>
            <w:noProof/>
            <w:webHidden/>
          </w:rPr>
          <w:fldChar w:fldCharType="begin"/>
        </w:r>
        <w:r w:rsidR="00C16B47">
          <w:rPr>
            <w:noProof/>
            <w:webHidden/>
          </w:rPr>
          <w:instrText xml:space="preserve"> PAGEREF _Toc106221814 \h </w:instrText>
        </w:r>
        <w:r w:rsidR="00C16B47">
          <w:rPr>
            <w:noProof/>
            <w:webHidden/>
          </w:rPr>
        </w:r>
        <w:r w:rsidR="00C16B47">
          <w:rPr>
            <w:noProof/>
            <w:webHidden/>
          </w:rPr>
          <w:fldChar w:fldCharType="separate"/>
        </w:r>
        <w:r w:rsidR="00C16B47">
          <w:rPr>
            <w:noProof/>
            <w:webHidden/>
          </w:rPr>
          <w:t>25</w:t>
        </w:r>
        <w:r w:rsidR="00C16B47">
          <w:rPr>
            <w:noProof/>
            <w:webHidden/>
          </w:rPr>
          <w:fldChar w:fldCharType="end"/>
        </w:r>
      </w:hyperlink>
    </w:p>
    <w:p w14:paraId="299D0673" w14:textId="691F3564" w:rsidR="00C16B47" w:rsidRDefault="0064157E">
      <w:pPr>
        <w:pStyle w:val="TOC3"/>
        <w:tabs>
          <w:tab w:val="left" w:pos="1200"/>
          <w:tab w:val="right" w:leader="dot" w:pos="9016"/>
        </w:tabs>
        <w:rPr>
          <w:rFonts w:asciiTheme="minorHAnsi" w:eastAsiaTheme="minorEastAsia" w:hAnsiTheme="minorHAnsi" w:cstheme="minorBidi"/>
          <w:iCs w:val="0"/>
          <w:noProof/>
          <w:color w:val="auto"/>
          <w:sz w:val="24"/>
          <w:szCs w:val="24"/>
          <w:lang w:eastAsia="en-GB"/>
        </w:rPr>
      </w:pPr>
      <w:hyperlink w:anchor="_Toc106221815" w:history="1">
        <w:r w:rsidR="00C16B47" w:rsidRPr="00E467DB">
          <w:rPr>
            <w:rStyle w:val="Hyperlink"/>
            <w:noProof/>
          </w:rPr>
          <w:t>4.3.1</w:t>
        </w:r>
        <w:r w:rsidR="00C16B47">
          <w:rPr>
            <w:rFonts w:asciiTheme="minorHAnsi" w:eastAsiaTheme="minorEastAsia" w:hAnsiTheme="minorHAnsi" w:cstheme="minorBidi"/>
            <w:iCs w:val="0"/>
            <w:noProof/>
            <w:color w:val="auto"/>
            <w:sz w:val="24"/>
            <w:szCs w:val="24"/>
            <w:lang w:eastAsia="en-GB"/>
          </w:rPr>
          <w:tab/>
        </w:r>
        <w:r w:rsidR="00C16B47" w:rsidRPr="00E467DB">
          <w:rPr>
            <w:rStyle w:val="Hyperlink"/>
            <w:noProof/>
          </w:rPr>
          <w:t>Strength (loading requirements)</w:t>
        </w:r>
        <w:r w:rsidR="00C16B47">
          <w:rPr>
            <w:noProof/>
            <w:webHidden/>
          </w:rPr>
          <w:tab/>
        </w:r>
        <w:r w:rsidR="00C16B47">
          <w:rPr>
            <w:noProof/>
            <w:webHidden/>
          </w:rPr>
          <w:fldChar w:fldCharType="begin"/>
        </w:r>
        <w:r w:rsidR="00C16B47">
          <w:rPr>
            <w:noProof/>
            <w:webHidden/>
          </w:rPr>
          <w:instrText xml:space="preserve"> PAGEREF _Toc106221815 \h </w:instrText>
        </w:r>
        <w:r w:rsidR="00C16B47">
          <w:rPr>
            <w:noProof/>
            <w:webHidden/>
          </w:rPr>
        </w:r>
        <w:r w:rsidR="00C16B47">
          <w:rPr>
            <w:noProof/>
            <w:webHidden/>
          </w:rPr>
          <w:fldChar w:fldCharType="separate"/>
        </w:r>
        <w:r w:rsidR="00C16B47">
          <w:rPr>
            <w:noProof/>
            <w:webHidden/>
          </w:rPr>
          <w:t>25</w:t>
        </w:r>
        <w:r w:rsidR="00C16B47">
          <w:rPr>
            <w:noProof/>
            <w:webHidden/>
          </w:rPr>
          <w:fldChar w:fldCharType="end"/>
        </w:r>
      </w:hyperlink>
    </w:p>
    <w:p w14:paraId="080D2CD8" w14:textId="74061064" w:rsidR="00C16B47" w:rsidRDefault="0064157E">
      <w:pPr>
        <w:pStyle w:val="TOC3"/>
        <w:tabs>
          <w:tab w:val="left" w:pos="1200"/>
          <w:tab w:val="right" w:leader="dot" w:pos="9016"/>
        </w:tabs>
        <w:rPr>
          <w:rFonts w:asciiTheme="minorHAnsi" w:eastAsiaTheme="minorEastAsia" w:hAnsiTheme="minorHAnsi" w:cstheme="minorBidi"/>
          <w:iCs w:val="0"/>
          <w:noProof/>
          <w:color w:val="auto"/>
          <w:sz w:val="24"/>
          <w:szCs w:val="24"/>
          <w:lang w:eastAsia="en-GB"/>
        </w:rPr>
      </w:pPr>
      <w:hyperlink w:anchor="_Toc106221816" w:history="1">
        <w:r w:rsidR="00C16B47" w:rsidRPr="00E467DB">
          <w:rPr>
            <w:rStyle w:val="Hyperlink"/>
            <w:noProof/>
          </w:rPr>
          <w:t>4.3.2</w:t>
        </w:r>
        <w:r w:rsidR="00C16B47">
          <w:rPr>
            <w:rFonts w:asciiTheme="minorHAnsi" w:eastAsiaTheme="minorEastAsia" w:hAnsiTheme="minorHAnsi" w:cstheme="minorBidi"/>
            <w:iCs w:val="0"/>
            <w:noProof/>
            <w:color w:val="auto"/>
            <w:sz w:val="24"/>
            <w:szCs w:val="24"/>
            <w:lang w:eastAsia="en-GB"/>
          </w:rPr>
          <w:tab/>
        </w:r>
        <w:r w:rsidR="00C16B47" w:rsidRPr="00E467DB">
          <w:rPr>
            <w:rStyle w:val="Hyperlink"/>
            <w:noProof/>
          </w:rPr>
          <w:t>Serviceability</w:t>
        </w:r>
        <w:r w:rsidR="00C16B47">
          <w:rPr>
            <w:noProof/>
            <w:webHidden/>
          </w:rPr>
          <w:tab/>
        </w:r>
        <w:r w:rsidR="00C16B47">
          <w:rPr>
            <w:noProof/>
            <w:webHidden/>
          </w:rPr>
          <w:fldChar w:fldCharType="begin"/>
        </w:r>
        <w:r w:rsidR="00C16B47">
          <w:rPr>
            <w:noProof/>
            <w:webHidden/>
          </w:rPr>
          <w:instrText xml:space="preserve"> PAGEREF _Toc106221816 \h </w:instrText>
        </w:r>
        <w:r w:rsidR="00C16B47">
          <w:rPr>
            <w:noProof/>
            <w:webHidden/>
          </w:rPr>
        </w:r>
        <w:r w:rsidR="00C16B47">
          <w:rPr>
            <w:noProof/>
            <w:webHidden/>
          </w:rPr>
          <w:fldChar w:fldCharType="separate"/>
        </w:r>
        <w:r w:rsidR="00C16B47">
          <w:rPr>
            <w:noProof/>
            <w:webHidden/>
          </w:rPr>
          <w:t>26</w:t>
        </w:r>
        <w:r w:rsidR="00C16B47">
          <w:rPr>
            <w:noProof/>
            <w:webHidden/>
          </w:rPr>
          <w:fldChar w:fldCharType="end"/>
        </w:r>
      </w:hyperlink>
    </w:p>
    <w:p w14:paraId="7C7DFD62" w14:textId="768608F7"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17" w:history="1">
        <w:r w:rsidR="00C16B47" w:rsidRPr="00E467DB">
          <w:rPr>
            <w:rStyle w:val="Hyperlink"/>
            <w:noProof/>
          </w:rPr>
          <w:t>4.4</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Optimisation of sizes</w:t>
        </w:r>
        <w:r w:rsidR="00C16B47">
          <w:rPr>
            <w:noProof/>
            <w:webHidden/>
          </w:rPr>
          <w:tab/>
        </w:r>
        <w:r w:rsidR="00C16B47">
          <w:rPr>
            <w:noProof/>
            <w:webHidden/>
          </w:rPr>
          <w:fldChar w:fldCharType="begin"/>
        </w:r>
        <w:r w:rsidR="00C16B47">
          <w:rPr>
            <w:noProof/>
            <w:webHidden/>
          </w:rPr>
          <w:instrText xml:space="preserve"> PAGEREF _Toc106221817 \h </w:instrText>
        </w:r>
        <w:r w:rsidR="00C16B47">
          <w:rPr>
            <w:noProof/>
            <w:webHidden/>
          </w:rPr>
        </w:r>
        <w:r w:rsidR="00C16B47">
          <w:rPr>
            <w:noProof/>
            <w:webHidden/>
          </w:rPr>
          <w:fldChar w:fldCharType="separate"/>
        </w:r>
        <w:r w:rsidR="00C16B47">
          <w:rPr>
            <w:noProof/>
            <w:webHidden/>
          </w:rPr>
          <w:t>26</w:t>
        </w:r>
        <w:r w:rsidR="00C16B47">
          <w:rPr>
            <w:noProof/>
            <w:webHidden/>
          </w:rPr>
          <w:fldChar w:fldCharType="end"/>
        </w:r>
      </w:hyperlink>
    </w:p>
    <w:p w14:paraId="086E8B2C" w14:textId="1FA3F35E"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18" w:history="1">
        <w:r w:rsidR="00C16B47" w:rsidRPr="00E467DB">
          <w:rPr>
            <w:rStyle w:val="Hyperlink"/>
            <w:noProof/>
          </w:rPr>
          <w:t>4.5</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 xml:space="preserve">Supporting other disciplines </w:t>
        </w:r>
        <w:r w:rsidR="00C16B47">
          <w:rPr>
            <w:noProof/>
            <w:webHidden/>
          </w:rPr>
          <w:tab/>
        </w:r>
        <w:r w:rsidR="00C16B47">
          <w:rPr>
            <w:noProof/>
            <w:webHidden/>
          </w:rPr>
          <w:fldChar w:fldCharType="begin"/>
        </w:r>
        <w:r w:rsidR="00C16B47">
          <w:rPr>
            <w:noProof/>
            <w:webHidden/>
          </w:rPr>
          <w:instrText xml:space="preserve"> PAGEREF _Toc106221818 \h </w:instrText>
        </w:r>
        <w:r w:rsidR="00C16B47">
          <w:rPr>
            <w:noProof/>
            <w:webHidden/>
          </w:rPr>
        </w:r>
        <w:r w:rsidR="00C16B47">
          <w:rPr>
            <w:noProof/>
            <w:webHidden/>
          </w:rPr>
          <w:fldChar w:fldCharType="separate"/>
        </w:r>
        <w:r w:rsidR="00C16B47">
          <w:rPr>
            <w:noProof/>
            <w:webHidden/>
          </w:rPr>
          <w:t>27</w:t>
        </w:r>
        <w:r w:rsidR="00C16B47">
          <w:rPr>
            <w:noProof/>
            <w:webHidden/>
          </w:rPr>
          <w:fldChar w:fldCharType="end"/>
        </w:r>
      </w:hyperlink>
    </w:p>
    <w:p w14:paraId="13DDC01F" w14:textId="288D3F9D" w:rsidR="00C16B47" w:rsidRDefault="0064157E">
      <w:pPr>
        <w:pStyle w:val="TOC1"/>
        <w:tabs>
          <w:tab w:val="left" w:pos="658"/>
          <w:tab w:val="right" w:leader="dot" w:pos="9016"/>
        </w:tabs>
        <w:rPr>
          <w:rFonts w:asciiTheme="minorHAnsi" w:eastAsiaTheme="minorEastAsia" w:hAnsiTheme="minorHAnsi" w:cstheme="minorBidi"/>
          <w:b w:val="0"/>
          <w:bCs w:val="0"/>
          <w:noProof/>
          <w:color w:val="auto"/>
          <w:sz w:val="24"/>
          <w:szCs w:val="24"/>
          <w:lang w:eastAsia="en-GB"/>
        </w:rPr>
      </w:pPr>
      <w:hyperlink w:anchor="_Toc106221819" w:history="1">
        <w:r w:rsidR="00C16B47" w:rsidRPr="00E467DB">
          <w:rPr>
            <w:rStyle w:val="Hyperlink"/>
            <w:noProof/>
          </w:rPr>
          <w:t>5.</w:t>
        </w:r>
        <w:r w:rsidR="00C16B47">
          <w:rPr>
            <w:rFonts w:asciiTheme="minorHAnsi" w:eastAsiaTheme="minorEastAsia" w:hAnsiTheme="minorHAnsi" w:cstheme="minorBidi"/>
            <w:b w:val="0"/>
            <w:bCs w:val="0"/>
            <w:noProof/>
            <w:color w:val="auto"/>
            <w:sz w:val="24"/>
            <w:szCs w:val="24"/>
            <w:lang w:eastAsia="en-GB"/>
          </w:rPr>
          <w:tab/>
        </w:r>
        <w:r w:rsidR="00C16B47" w:rsidRPr="00E467DB">
          <w:rPr>
            <w:rStyle w:val="Hyperlink"/>
            <w:noProof/>
          </w:rPr>
          <w:t>Construction approach</w:t>
        </w:r>
        <w:r w:rsidR="00C16B47">
          <w:rPr>
            <w:noProof/>
            <w:webHidden/>
          </w:rPr>
          <w:tab/>
        </w:r>
        <w:r w:rsidR="00C16B47">
          <w:rPr>
            <w:noProof/>
            <w:webHidden/>
          </w:rPr>
          <w:fldChar w:fldCharType="begin"/>
        </w:r>
        <w:r w:rsidR="00C16B47">
          <w:rPr>
            <w:noProof/>
            <w:webHidden/>
          </w:rPr>
          <w:instrText xml:space="preserve"> PAGEREF _Toc106221819 \h </w:instrText>
        </w:r>
        <w:r w:rsidR="00C16B47">
          <w:rPr>
            <w:noProof/>
            <w:webHidden/>
          </w:rPr>
        </w:r>
        <w:r w:rsidR="00C16B47">
          <w:rPr>
            <w:noProof/>
            <w:webHidden/>
          </w:rPr>
          <w:fldChar w:fldCharType="separate"/>
        </w:r>
        <w:r w:rsidR="00C16B47">
          <w:rPr>
            <w:noProof/>
            <w:webHidden/>
          </w:rPr>
          <w:t>28</w:t>
        </w:r>
        <w:r w:rsidR="00C16B47">
          <w:rPr>
            <w:noProof/>
            <w:webHidden/>
          </w:rPr>
          <w:fldChar w:fldCharType="end"/>
        </w:r>
      </w:hyperlink>
    </w:p>
    <w:p w14:paraId="3D203463" w14:textId="7E64C3A3"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20" w:history="1">
        <w:r w:rsidR="00C16B47" w:rsidRPr="00E467DB">
          <w:rPr>
            <w:rStyle w:val="Hyperlink"/>
            <w:noProof/>
          </w:rPr>
          <w:t>5.1</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Specification</w:t>
        </w:r>
        <w:r w:rsidR="00C16B47">
          <w:rPr>
            <w:noProof/>
            <w:webHidden/>
          </w:rPr>
          <w:tab/>
        </w:r>
        <w:r w:rsidR="00C16B47">
          <w:rPr>
            <w:noProof/>
            <w:webHidden/>
          </w:rPr>
          <w:fldChar w:fldCharType="begin"/>
        </w:r>
        <w:r w:rsidR="00C16B47">
          <w:rPr>
            <w:noProof/>
            <w:webHidden/>
          </w:rPr>
          <w:instrText xml:space="preserve"> PAGEREF _Toc106221820 \h </w:instrText>
        </w:r>
        <w:r w:rsidR="00C16B47">
          <w:rPr>
            <w:noProof/>
            <w:webHidden/>
          </w:rPr>
        </w:r>
        <w:r w:rsidR="00C16B47">
          <w:rPr>
            <w:noProof/>
            <w:webHidden/>
          </w:rPr>
          <w:fldChar w:fldCharType="separate"/>
        </w:r>
        <w:r w:rsidR="00C16B47">
          <w:rPr>
            <w:noProof/>
            <w:webHidden/>
          </w:rPr>
          <w:t>28</w:t>
        </w:r>
        <w:r w:rsidR="00C16B47">
          <w:rPr>
            <w:noProof/>
            <w:webHidden/>
          </w:rPr>
          <w:fldChar w:fldCharType="end"/>
        </w:r>
      </w:hyperlink>
    </w:p>
    <w:p w14:paraId="17868C9D" w14:textId="57CA7B3E"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21" w:history="1">
        <w:r w:rsidR="00C16B47" w:rsidRPr="00E467DB">
          <w:rPr>
            <w:rStyle w:val="Hyperlink"/>
            <w:noProof/>
          </w:rPr>
          <w:t>5.2</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 xml:space="preserve">Procurement </w:t>
        </w:r>
        <w:r w:rsidR="00C16B47">
          <w:rPr>
            <w:noProof/>
            <w:webHidden/>
          </w:rPr>
          <w:tab/>
        </w:r>
        <w:r w:rsidR="00C16B47">
          <w:rPr>
            <w:noProof/>
            <w:webHidden/>
          </w:rPr>
          <w:fldChar w:fldCharType="begin"/>
        </w:r>
        <w:r w:rsidR="00C16B47">
          <w:rPr>
            <w:noProof/>
            <w:webHidden/>
          </w:rPr>
          <w:instrText xml:space="preserve"> PAGEREF _Toc106221821 \h </w:instrText>
        </w:r>
        <w:r w:rsidR="00C16B47">
          <w:rPr>
            <w:noProof/>
            <w:webHidden/>
          </w:rPr>
        </w:r>
        <w:r w:rsidR="00C16B47">
          <w:rPr>
            <w:noProof/>
            <w:webHidden/>
          </w:rPr>
          <w:fldChar w:fldCharType="separate"/>
        </w:r>
        <w:r w:rsidR="00C16B47">
          <w:rPr>
            <w:noProof/>
            <w:webHidden/>
          </w:rPr>
          <w:t>29</w:t>
        </w:r>
        <w:r w:rsidR="00C16B47">
          <w:rPr>
            <w:noProof/>
            <w:webHidden/>
          </w:rPr>
          <w:fldChar w:fldCharType="end"/>
        </w:r>
      </w:hyperlink>
    </w:p>
    <w:p w14:paraId="1FCD23ED" w14:textId="2957CFC8" w:rsidR="00C16B47" w:rsidRDefault="0064157E">
      <w:pPr>
        <w:pStyle w:val="TOC2"/>
        <w:tabs>
          <w:tab w:val="left" w:pos="960"/>
          <w:tab w:val="right" w:leader="dot" w:pos="9016"/>
        </w:tabs>
        <w:rPr>
          <w:rFonts w:asciiTheme="minorHAnsi" w:eastAsiaTheme="minorEastAsia" w:hAnsiTheme="minorHAnsi" w:cstheme="minorBidi"/>
          <w:noProof/>
          <w:color w:val="auto"/>
          <w:sz w:val="24"/>
          <w:szCs w:val="24"/>
          <w:lang w:eastAsia="en-GB"/>
        </w:rPr>
      </w:pPr>
      <w:hyperlink w:anchor="_Toc106221822" w:history="1">
        <w:r w:rsidR="00C16B47" w:rsidRPr="00E467DB">
          <w:rPr>
            <w:rStyle w:val="Hyperlink"/>
            <w:noProof/>
          </w:rPr>
          <w:t>5.3</w:t>
        </w:r>
        <w:r w:rsidR="00C16B47">
          <w:rPr>
            <w:rFonts w:asciiTheme="minorHAnsi" w:eastAsiaTheme="minorEastAsia" w:hAnsiTheme="minorHAnsi" w:cstheme="minorBidi"/>
            <w:noProof/>
            <w:color w:val="auto"/>
            <w:sz w:val="24"/>
            <w:szCs w:val="24"/>
            <w:lang w:eastAsia="en-GB"/>
          </w:rPr>
          <w:tab/>
        </w:r>
        <w:r w:rsidR="00C16B47" w:rsidRPr="00E467DB">
          <w:rPr>
            <w:rStyle w:val="Hyperlink"/>
            <w:noProof/>
          </w:rPr>
          <w:t>Enabling in-use and end-of-life benefits</w:t>
        </w:r>
        <w:r w:rsidR="00C16B47">
          <w:rPr>
            <w:noProof/>
            <w:webHidden/>
          </w:rPr>
          <w:tab/>
        </w:r>
        <w:r w:rsidR="00C16B47">
          <w:rPr>
            <w:noProof/>
            <w:webHidden/>
          </w:rPr>
          <w:fldChar w:fldCharType="begin"/>
        </w:r>
        <w:r w:rsidR="00C16B47">
          <w:rPr>
            <w:noProof/>
            <w:webHidden/>
          </w:rPr>
          <w:instrText xml:space="preserve"> PAGEREF _Toc106221822 \h </w:instrText>
        </w:r>
        <w:r w:rsidR="00C16B47">
          <w:rPr>
            <w:noProof/>
            <w:webHidden/>
          </w:rPr>
        </w:r>
        <w:r w:rsidR="00C16B47">
          <w:rPr>
            <w:noProof/>
            <w:webHidden/>
          </w:rPr>
          <w:fldChar w:fldCharType="separate"/>
        </w:r>
        <w:r w:rsidR="00C16B47">
          <w:rPr>
            <w:noProof/>
            <w:webHidden/>
          </w:rPr>
          <w:t>29</w:t>
        </w:r>
        <w:r w:rsidR="00C16B47">
          <w:rPr>
            <w:noProof/>
            <w:webHidden/>
          </w:rPr>
          <w:fldChar w:fldCharType="end"/>
        </w:r>
      </w:hyperlink>
    </w:p>
    <w:p w14:paraId="73F20EDB" w14:textId="1BE7FA1D" w:rsidR="000F5C91" w:rsidRDefault="00E77E73" w:rsidP="001800B6">
      <w:pPr>
        <w:tabs>
          <w:tab w:val="left" w:pos="1260"/>
        </w:tabs>
      </w:pPr>
      <w:r>
        <w:fldChar w:fldCharType="end"/>
      </w:r>
      <w:r w:rsidR="001D4728">
        <w:tab/>
      </w:r>
    </w:p>
    <w:commentRangeStart w:id="6" w:displacedByCustomXml="next"/>
    <w:bookmarkStart w:id="7" w:name="_Toc106221784" w:displacedByCustomXml="next"/>
    <w:bookmarkStart w:id="8" w:name="_Toc106217155" w:displacedByCustomXml="next"/>
    <w:bookmarkStart w:id="9" w:name="_Toc106216108" w:displacedByCustomXml="next"/>
    <w:sdt>
      <w:sdtPr>
        <w:alias w:val="ExecSum"/>
        <w:tag w:val="{&quot;templafy&quot;:{&quot;id&quot;:&quot;40df8d2c-5f67-4892-b13c-2ed6d1a2cfbe&quot;}}"/>
        <w:id w:val="-1261671336"/>
        <w:placeholder>
          <w:docPart w:val="3433B67AE66247868799BF50BA91D4D6"/>
        </w:placeholder>
      </w:sdtPr>
      <w:sdtEndPr/>
      <w:sdtContent>
        <w:p w14:paraId="681B1E38" w14:textId="17AD5243" w:rsidR="00786D32" w:rsidRPr="00607F55" w:rsidRDefault="00786D32" w:rsidP="001D4728">
          <w:pPr>
            <w:pStyle w:val="IStructE-BodyHeading1"/>
          </w:pPr>
          <w:r w:rsidRPr="00607F55">
            <w:t>Executive summary</w:t>
          </w:r>
          <w:commentRangeEnd w:id="6"/>
          <w:r w:rsidR="00152D84" w:rsidRPr="00607F55">
            <w:rPr>
              <w:rStyle w:val="CommentReference"/>
              <w:rFonts w:eastAsiaTheme="minorEastAsia"/>
              <w:b w:val="0"/>
              <w:bCs w:val="0"/>
              <w:color w:val="auto"/>
            </w:rPr>
            <w:commentReference w:id="6"/>
          </w:r>
        </w:p>
      </w:sdtContent>
    </w:sdt>
    <w:bookmarkEnd w:id="7" w:displacedByCustomXml="prev"/>
    <w:bookmarkEnd w:id="8" w:displacedByCustomXml="prev"/>
    <w:bookmarkEnd w:id="9" w:displacedByCustomXml="prev"/>
    <w:p w14:paraId="73633929" w14:textId="49BF56EE" w:rsidR="00786D32" w:rsidRPr="00973368" w:rsidRDefault="00786D32" w:rsidP="004E3982">
      <w:pPr>
        <w:pStyle w:val="IStructE-BodyCopy"/>
      </w:pPr>
    </w:p>
    <w:p w14:paraId="4094CC89" w14:textId="01AC75B2" w:rsidR="00786D32" w:rsidRDefault="00786D32" w:rsidP="001800B6">
      <w:pPr>
        <w:pStyle w:val="IStructE-BodyCopy"/>
      </w:pPr>
    </w:p>
    <w:p w14:paraId="5E3B314E" w14:textId="3E3279B6" w:rsidR="009B5E8F" w:rsidRDefault="009B5E8F" w:rsidP="001800B6">
      <w:pPr>
        <w:pStyle w:val="IStructE-BodyCopy"/>
        <w:rPr>
          <w:i/>
          <w:iCs/>
          <w:color w:val="808080" w:themeColor="background1" w:themeShade="80"/>
        </w:rPr>
      </w:pPr>
      <w:r>
        <w:rPr>
          <w:i/>
          <w:iCs/>
          <w:color w:val="808080" w:themeColor="background1" w:themeShade="80"/>
        </w:rPr>
        <w:br w:type="page"/>
      </w:r>
    </w:p>
    <w:p w14:paraId="27777A50" w14:textId="04CAEACC" w:rsidR="00786D32" w:rsidRPr="004E3982" w:rsidRDefault="00786D32" w:rsidP="00EE4B7E">
      <w:pPr>
        <w:pStyle w:val="IStructE-BodyHeading1"/>
        <w:numPr>
          <w:ilvl w:val="0"/>
          <w:numId w:val="13"/>
        </w:numPr>
      </w:pPr>
      <w:bookmarkStart w:id="10" w:name="_Toc106216109"/>
      <w:bookmarkStart w:id="11" w:name="_Toc106217156"/>
      <w:bookmarkStart w:id="12" w:name="_Toc106221785"/>
      <w:commentRangeStart w:id="13"/>
      <w:r w:rsidRPr="004E3982">
        <w:lastRenderedPageBreak/>
        <w:t>Introduction</w:t>
      </w:r>
      <w:commentRangeEnd w:id="13"/>
      <w:r w:rsidR="00152D84" w:rsidRPr="004E3982">
        <w:rPr>
          <w:rStyle w:val="CommentReference"/>
          <w:sz w:val="40"/>
          <w:szCs w:val="32"/>
        </w:rPr>
        <w:commentReference w:id="13"/>
      </w:r>
      <w:bookmarkEnd w:id="10"/>
      <w:bookmarkEnd w:id="11"/>
      <w:bookmarkEnd w:id="12"/>
    </w:p>
    <w:p w14:paraId="2D9C2109" w14:textId="77777777" w:rsidR="00786D32" w:rsidRPr="00607F55" w:rsidRDefault="00786D32" w:rsidP="004E3982">
      <w:pPr>
        <w:pStyle w:val="IStructE-BodyCopy"/>
      </w:pPr>
      <w:r w:rsidRPr="00607F55">
        <w:t xml:space="preserve">This report presents the key considerations and actions taken by the structural engineers relating to sustainability on the project, with a focus on achieving a low embodied carbon structure. As the structure is typically responsible for two thirds of the embodied carbon footprint of a building, a low-carbon structure is key to a low-carbon building. </w:t>
      </w:r>
    </w:p>
    <w:p w14:paraId="59AC252B" w14:textId="77777777" w:rsidR="00786D32" w:rsidRPr="00607F55" w:rsidRDefault="00786D32" w:rsidP="004E3982">
      <w:pPr>
        <w:pStyle w:val="IStructE-BodyCopy"/>
      </w:pPr>
      <w:r w:rsidRPr="00607F55">
        <w:t xml:space="preserve">This introduction gives an overview of the sustainability issues facing the built environment, and their relevance to projects such as this. </w:t>
      </w:r>
    </w:p>
    <w:p w14:paraId="3C1AC6BA" w14:textId="77777777" w:rsidR="00786D32" w:rsidRPr="00607F55" w:rsidRDefault="00786D32" w:rsidP="004E3982">
      <w:pPr>
        <w:pStyle w:val="IStructE-BodyCopy"/>
      </w:pPr>
      <w:r w:rsidRPr="00607F55">
        <w:t xml:space="preserve">The next section of the report then highlights the importance of establishing an informed brief; which is a key enabler of a low carbon solution, embedding sustainability at the heart of the decision-making process. </w:t>
      </w:r>
    </w:p>
    <w:p w14:paraId="6A469AD2" w14:textId="77777777" w:rsidR="00786D32" w:rsidRPr="00607F55" w:rsidRDefault="00786D32" w:rsidP="004E3982">
      <w:pPr>
        <w:pStyle w:val="IStructE-BodyCopy"/>
      </w:pPr>
      <w:r w:rsidRPr="00607F55">
        <w:t>To maximise transparency and allow verification of industry alignment, the carbon calculation methodology is then outlined, and the carbon targets and results presented.</w:t>
      </w:r>
    </w:p>
    <w:p w14:paraId="31AE4E8B" w14:textId="77777777" w:rsidR="00786D32" w:rsidRPr="00607F55" w:rsidRDefault="00786D32" w:rsidP="004E3982">
      <w:pPr>
        <w:pStyle w:val="IStructE-BodyCopy"/>
      </w:pPr>
      <w:r w:rsidRPr="00607F55">
        <w:t xml:space="preserve">The latter part of the report focuses on the design and construction approach taken to achieve the desired low carbon outcomes. </w:t>
      </w:r>
    </w:p>
    <w:p w14:paraId="78B11121" w14:textId="7A0DBFE6" w:rsidR="00DB48D7" w:rsidRPr="00607F55" w:rsidRDefault="00786D32" w:rsidP="004E3982">
      <w:pPr>
        <w:pStyle w:val="IStructE-BodyCopy"/>
      </w:pPr>
      <w:r w:rsidRPr="00607F55">
        <w:t>Other reports by the rest of the design team include other sustainability outcomes related to the project, that the structural engineer may have had input towards.</w:t>
      </w:r>
    </w:p>
    <w:p w14:paraId="59CEE696" w14:textId="1A778E47" w:rsidR="00786D32" w:rsidRPr="00607F55" w:rsidRDefault="00786D32" w:rsidP="002F3616">
      <w:pPr>
        <w:pStyle w:val="IStructE-BodyHeading2"/>
      </w:pPr>
      <w:bookmarkStart w:id="14" w:name="_Toc106216110"/>
      <w:bookmarkStart w:id="15" w:name="_Toc106217157"/>
      <w:bookmarkStart w:id="16" w:name="_Toc106221786"/>
      <w:r w:rsidRPr="00607F55">
        <w:t>The United Nations Sustainable Development Goals</w:t>
      </w:r>
      <w:bookmarkEnd w:id="14"/>
      <w:bookmarkEnd w:id="15"/>
      <w:bookmarkEnd w:id="16"/>
      <w:r w:rsidRPr="00607F55">
        <w:t xml:space="preserve"> </w:t>
      </w:r>
    </w:p>
    <w:p w14:paraId="57E433D5" w14:textId="0DEE9B55" w:rsidR="00C00F6E" w:rsidRPr="004E3982" w:rsidRDefault="00786D32" w:rsidP="004E3982">
      <w:pPr>
        <w:pStyle w:val="IStructE-BodyCopy"/>
      </w:pPr>
      <w:r w:rsidRPr="004E3982">
        <w:t xml:space="preserve">The United Nations (UN) Sustainable Development Goals (SDGs) are 17 interlinked global goals that exist to ensure that countries are coordinated when mobilising efforts to end poverty, fight inequality and tackle climate change – a "blueprint to achieve a better and more sustainable future for all". The UN SDGs came into force in </w:t>
      </w:r>
      <w:proofErr w:type="gramStart"/>
      <w:r w:rsidRPr="004E3982">
        <w:t>2016, and</w:t>
      </w:r>
      <w:proofErr w:type="gramEnd"/>
      <w:r w:rsidRPr="004E3982">
        <w:t xml:space="preserve"> are adopted and recognised by all 193 UN member countries around the world. </w:t>
      </w:r>
    </w:p>
    <w:p w14:paraId="15C9BD8F" w14:textId="77777777" w:rsidR="005C18E0" w:rsidRPr="00607F55" w:rsidRDefault="005C18E0" w:rsidP="00887292">
      <w:pPr>
        <w:pStyle w:val="IStructE-BodyCopy"/>
        <w:rPr>
          <w:rFonts w:cs="Arial"/>
        </w:rPr>
      </w:pPr>
    </w:p>
    <w:p w14:paraId="12F824EF" w14:textId="77777777" w:rsidR="00786D32" w:rsidRPr="00607F55" w:rsidRDefault="00786D32" w:rsidP="00BF6D07">
      <w:pPr>
        <w:rPr>
          <w:rFonts w:ascii="Arial" w:hAnsi="Arial" w:cs="Arial"/>
        </w:rPr>
      </w:pPr>
      <w:r w:rsidRPr="00607F55">
        <w:rPr>
          <w:rFonts w:ascii="Arial" w:hAnsi="Arial" w:cs="Arial"/>
          <w:noProof/>
          <w:color w:val="FF0000"/>
        </w:rPr>
        <w:drawing>
          <wp:inline distT="0" distB="0" distL="0" distR="0" wp14:anchorId="4B9F0DCA" wp14:editId="2FE0EB42">
            <wp:extent cx="3841331" cy="2276475"/>
            <wp:effectExtent l="0" t="0" r="0" b="0"/>
            <wp:docPr id="121095744" name="Picture 12109574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5744" name="Picture 121095744" descr="A screenshot of a computer&#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t="11367" b="11905"/>
                    <a:stretch/>
                  </pic:blipFill>
                  <pic:spPr bwMode="auto">
                    <a:xfrm>
                      <a:off x="0" y="0"/>
                      <a:ext cx="3871127" cy="2294133"/>
                    </a:xfrm>
                    <a:prstGeom prst="rect">
                      <a:avLst/>
                    </a:prstGeom>
                    <a:ln>
                      <a:noFill/>
                    </a:ln>
                    <a:extLst>
                      <a:ext uri="{53640926-AAD7-44D8-BBD7-CCE9431645EC}">
                        <a14:shadowObscured xmlns:a14="http://schemas.microsoft.com/office/drawing/2010/main"/>
                      </a:ext>
                    </a:extLst>
                  </pic:spPr>
                </pic:pic>
              </a:graphicData>
            </a:graphic>
          </wp:inline>
        </w:drawing>
      </w:r>
    </w:p>
    <w:p w14:paraId="54AD97B3" w14:textId="77777777" w:rsidR="00786D32" w:rsidRPr="00607F55" w:rsidRDefault="00786D32" w:rsidP="004E3982">
      <w:pPr>
        <w:pStyle w:val="IStructE-Citation"/>
      </w:pPr>
      <w:r w:rsidRPr="00607F55">
        <w:t xml:space="preserve">Figure </w:t>
      </w:r>
      <w:r w:rsidRPr="00607F55">
        <w:fldChar w:fldCharType="begin"/>
      </w:r>
      <w:r w:rsidRPr="00607F55">
        <w:instrText>SEQ Figure \* ARABIC</w:instrText>
      </w:r>
      <w:r w:rsidRPr="00607F55">
        <w:fldChar w:fldCharType="separate"/>
      </w:r>
      <w:r w:rsidRPr="00607F55">
        <w:rPr>
          <w:noProof/>
        </w:rPr>
        <w:t>1</w:t>
      </w:r>
      <w:r w:rsidRPr="00607F55">
        <w:fldChar w:fldCharType="end"/>
      </w:r>
      <w:r w:rsidRPr="00607F55">
        <w:t xml:space="preserve"> - UNSDGs</w:t>
      </w:r>
      <w:r w:rsidRPr="00607F55">
        <w:rPr>
          <w:rStyle w:val="FootnoteReference"/>
          <w:rFonts w:ascii="Arial" w:hAnsi="Arial"/>
          <w:bCs w:val="0"/>
          <w:iCs/>
          <w:color w:val="269C6F"/>
        </w:rPr>
        <w:footnoteReference w:id="1"/>
      </w:r>
    </w:p>
    <w:p w14:paraId="22A194AE" w14:textId="77777777" w:rsidR="00786D32" w:rsidRPr="00607F55" w:rsidRDefault="00786D32" w:rsidP="00BF6D07">
      <w:pPr>
        <w:rPr>
          <w:rFonts w:ascii="Arial" w:hAnsi="Arial" w:cs="Arial"/>
        </w:rPr>
      </w:pPr>
    </w:p>
    <w:p w14:paraId="3690387D" w14:textId="77777777" w:rsidR="00887292" w:rsidRPr="00607F55" w:rsidRDefault="00887292" w:rsidP="00C24998">
      <w:pPr>
        <w:rPr>
          <w:rFonts w:ascii="Arial" w:hAnsi="Arial" w:cs="Arial"/>
        </w:rPr>
      </w:pPr>
    </w:p>
    <w:p w14:paraId="4370FF31" w14:textId="77777777" w:rsidR="00C16B47" w:rsidRDefault="00C16B47" w:rsidP="004E3982">
      <w:pPr>
        <w:pStyle w:val="IStructE-BodyCopy"/>
      </w:pPr>
    </w:p>
    <w:p w14:paraId="0EB16C4D" w14:textId="77777777" w:rsidR="00C16B47" w:rsidRDefault="00C16B47" w:rsidP="004E3982">
      <w:pPr>
        <w:pStyle w:val="IStructE-BodyCopy"/>
      </w:pPr>
    </w:p>
    <w:p w14:paraId="2BD1AB35" w14:textId="60FAC055" w:rsidR="00786D32" w:rsidRPr="004E3982" w:rsidRDefault="00786D32" w:rsidP="004E3982">
      <w:pPr>
        <w:pStyle w:val="IStructE-BodyCopy"/>
      </w:pPr>
      <w:r w:rsidRPr="004E3982">
        <w:lastRenderedPageBreak/>
        <w:t xml:space="preserve">This report focuses primarily on SDGs 9 (Industry, </w:t>
      </w:r>
      <w:proofErr w:type="gramStart"/>
      <w:r w:rsidRPr="004E3982">
        <w:t>Innovation</w:t>
      </w:r>
      <w:proofErr w:type="gramEnd"/>
      <w:r w:rsidRPr="004E3982">
        <w:t xml:space="preserve"> and Infrastructure), 11 (Sustainable Cities and Communities),12 (Responsible Consumption) and 13 (Climate Action). These are the goals which through the design and construction phases of a project, the structural engineers have the most significant impact on. </w:t>
      </w:r>
    </w:p>
    <w:p w14:paraId="25A1DB7C" w14:textId="77777777" w:rsidR="00786D32" w:rsidRPr="004E3982" w:rsidRDefault="00786D32" w:rsidP="004E3982">
      <w:pPr>
        <w:pStyle w:val="IStructE-BodyCopy"/>
      </w:pPr>
      <w:r w:rsidRPr="004E3982">
        <w:t xml:space="preserve">However, the importance of all 17 goals must be stressed, and wider sustainability considerations addressed throughout the project. In some cases, increased carbon emissions may be well justified by the significant contributions to other SDGs, and this should be respected. </w:t>
      </w:r>
    </w:p>
    <w:p w14:paraId="4D6DE59C" w14:textId="60FFED2B" w:rsidR="00786D32" w:rsidRPr="00607F55" w:rsidRDefault="00786D32" w:rsidP="002F3616">
      <w:pPr>
        <w:pStyle w:val="IStructE-BodyHeading2"/>
      </w:pPr>
      <w:bookmarkStart w:id="17" w:name="_Toc106216111"/>
      <w:bookmarkStart w:id="18" w:name="_Toc106217158"/>
      <w:bookmarkStart w:id="19" w:name="_Toc106221787"/>
      <w:r w:rsidRPr="00607F55">
        <w:t xml:space="preserve">The </w:t>
      </w:r>
      <w:r w:rsidR="005F1436" w:rsidRPr="00607F55">
        <w:t>c</w:t>
      </w:r>
      <w:r w:rsidRPr="00607F55">
        <w:t xml:space="preserve">limate </w:t>
      </w:r>
      <w:r w:rsidR="005F1436" w:rsidRPr="00607F55">
        <w:t>e</w:t>
      </w:r>
      <w:r w:rsidRPr="00607F55">
        <w:t>mergency</w:t>
      </w:r>
      <w:bookmarkEnd w:id="17"/>
      <w:bookmarkEnd w:id="18"/>
      <w:bookmarkEnd w:id="19"/>
    </w:p>
    <w:p w14:paraId="0C0E690B" w14:textId="77777777" w:rsidR="00786D32" w:rsidRPr="00607F55" w:rsidRDefault="00786D32" w:rsidP="00C24998">
      <w:pPr>
        <w:pStyle w:val="IStructE-BodyCopy"/>
        <w:rPr>
          <w:rFonts w:cs="Arial"/>
        </w:rPr>
      </w:pPr>
      <w:r w:rsidRPr="00607F55">
        <w:rPr>
          <w:rFonts w:cs="Arial"/>
        </w:rPr>
        <w:t>In May 2019, the UK Parliament passed a motion declaring a climate emergency. Globally, buildings and construction account for nearly 40% of energy-related carbon dioxide (CO</w:t>
      </w:r>
      <w:r w:rsidRPr="00607F55">
        <w:rPr>
          <w:rFonts w:cs="Arial"/>
          <w:vertAlign w:val="subscript"/>
        </w:rPr>
        <w:t>2</w:t>
      </w:r>
      <w:r w:rsidRPr="00607F55">
        <w:rPr>
          <w:rFonts w:cs="Arial"/>
          <w:vertAlign w:val="subscript"/>
        </w:rPr>
        <w:softHyphen/>
      </w:r>
      <w:r w:rsidRPr="00607F55">
        <w:rPr>
          <w:rFonts w:cs="Arial"/>
        </w:rPr>
        <w:t>) emissions</w:t>
      </w:r>
      <w:r w:rsidRPr="00607F55">
        <w:rPr>
          <w:rStyle w:val="FootnoteReference"/>
          <w:rFonts w:ascii="Arial" w:hAnsi="Arial" w:cs="Arial"/>
        </w:rPr>
        <w:footnoteReference w:id="2"/>
      </w:r>
      <w:r w:rsidRPr="00607F55">
        <w:rPr>
          <w:rFonts w:cs="Arial"/>
        </w:rPr>
        <w:t xml:space="preserve">. </w:t>
      </w:r>
    </w:p>
    <w:p w14:paraId="1FE07688" w14:textId="77777777" w:rsidR="00786D32" w:rsidRPr="00607F55" w:rsidRDefault="00786D32" w:rsidP="00C24998">
      <w:pPr>
        <w:pStyle w:val="IStructE-BodyCopy"/>
        <w:rPr>
          <w:rFonts w:cs="Arial"/>
        </w:rPr>
      </w:pPr>
      <w:r w:rsidRPr="00607F55">
        <w:rPr>
          <w:rFonts w:cs="Arial"/>
        </w:rPr>
        <w:t xml:space="preserve">However, construction of the built environment is also necessary to improve and protect lives. Therefore those responsible for funding, designing, </w:t>
      </w:r>
      <w:proofErr w:type="gramStart"/>
      <w:r w:rsidRPr="00607F55">
        <w:rPr>
          <w:rFonts w:cs="Arial"/>
        </w:rPr>
        <w:t>building</w:t>
      </w:r>
      <w:proofErr w:type="gramEnd"/>
      <w:r w:rsidRPr="00607F55">
        <w:rPr>
          <w:rFonts w:cs="Arial"/>
        </w:rPr>
        <w:t xml:space="preserve"> and operating this built environment must ensure that emissions are minimised, whilst also maximising the societal benefits of the built environment. </w:t>
      </w:r>
    </w:p>
    <w:p w14:paraId="01300757" w14:textId="77777777" w:rsidR="00786D32" w:rsidRPr="00607F55" w:rsidRDefault="00786D32" w:rsidP="00C24998">
      <w:pPr>
        <w:pStyle w:val="IStructE-BodyCopy"/>
        <w:rPr>
          <w:rStyle w:val="Hyperlink"/>
          <w:rFonts w:eastAsia="Times New Roman" w:cs="Arial"/>
        </w:rPr>
      </w:pPr>
      <w:r w:rsidRPr="00607F55">
        <w:rPr>
          <w:rFonts w:cs="Arial"/>
        </w:rPr>
        <w:t>Structural engineers have recognised this challenge, with many practices joining ours in declaring a climate and biodiversity emergency as part of the global Built Environment Declares movement</w:t>
      </w:r>
      <w:r w:rsidRPr="00607F55">
        <w:rPr>
          <w:rStyle w:val="FootnoteReference"/>
          <w:rFonts w:ascii="Arial" w:hAnsi="Arial" w:cs="Arial"/>
          <w:color w:val="269C6F"/>
        </w:rPr>
        <w:footnoteReference w:id="3"/>
      </w:r>
      <w:r w:rsidRPr="00607F55">
        <w:rPr>
          <w:rFonts w:cs="Arial"/>
        </w:rPr>
        <w:t xml:space="preserve">. </w:t>
      </w:r>
    </w:p>
    <w:p w14:paraId="2A965678" w14:textId="76E2E579" w:rsidR="00786D32" w:rsidRPr="00607F55" w:rsidRDefault="00786D32" w:rsidP="00D31F2C">
      <w:pPr>
        <w:pStyle w:val="IStructE-BodyHeading2"/>
      </w:pPr>
      <w:bookmarkStart w:id="20" w:name="_Ref97302075"/>
      <w:bookmarkStart w:id="21" w:name="_Toc106216112"/>
      <w:bookmarkStart w:id="22" w:name="_Toc106217159"/>
      <w:bookmarkStart w:id="23" w:name="_Toc106221788"/>
      <w:r w:rsidRPr="00607F55">
        <w:t xml:space="preserve">Whole </w:t>
      </w:r>
      <w:r w:rsidR="005F1436" w:rsidRPr="00607F55">
        <w:t>l</w:t>
      </w:r>
      <w:r w:rsidRPr="00607F55">
        <w:t xml:space="preserve">ife </w:t>
      </w:r>
      <w:r w:rsidR="005F1436" w:rsidRPr="00607F55">
        <w:t>c</w:t>
      </w:r>
      <w:r w:rsidRPr="00607F55">
        <w:t>arbon</w:t>
      </w:r>
      <w:bookmarkEnd w:id="20"/>
      <w:bookmarkEnd w:id="21"/>
      <w:bookmarkEnd w:id="22"/>
      <w:bookmarkEnd w:id="23"/>
    </w:p>
    <w:p w14:paraId="64800678" w14:textId="1C70ABF1" w:rsidR="00786D32" w:rsidRPr="00607F55" w:rsidRDefault="00786D32" w:rsidP="00C24998">
      <w:pPr>
        <w:pStyle w:val="IStructE-BodyCopy"/>
        <w:rPr>
          <w:rFonts w:cs="Arial"/>
        </w:rPr>
      </w:pPr>
      <w:r w:rsidRPr="00607F55">
        <w:rPr>
          <w:rFonts w:cs="Arial"/>
        </w:rPr>
        <w:t xml:space="preserve">The impact that buildings and construction have on climate is a result of greenhouse gas emissions which occur at several stages of a building’s life cycle. These life-cycle stages and modules are demonstrated in </w:t>
      </w:r>
      <w:r w:rsidRPr="00607F55">
        <w:rPr>
          <w:rFonts w:cs="Arial"/>
        </w:rPr>
        <w:fldChar w:fldCharType="begin"/>
      </w:r>
      <w:r w:rsidRPr="00607F55">
        <w:rPr>
          <w:rFonts w:cs="Arial"/>
        </w:rPr>
        <w:instrText xml:space="preserve"> REF _Ref97130924 \h </w:instrText>
      </w:r>
      <w:r w:rsidR="00C24998" w:rsidRPr="00607F55">
        <w:rPr>
          <w:rFonts w:cs="Arial"/>
        </w:rPr>
        <w:instrText xml:space="preserve"> \* MERGEFORMAT </w:instrText>
      </w:r>
      <w:r w:rsidRPr="00607F55">
        <w:rPr>
          <w:rFonts w:cs="Arial"/>
        </w:rPr>
      </w:r>
      <w:r w:rsidRPr="00607F55">
        <w:rPr>
          <w:rFonts w:cs="Arial"/>
        </w:rPr>
        <w:fldChar w:fldCharType="separate"/>
      </w:r>
      <w:r w:rsidRPr="00607F55">
        <w:rPr>
          <w:rFonts w:cs="Arial"/>
        </w:rPr>
        <w:t xml:space="preserve">Figure </w:t>
      </w:r>
      <w:r w:rsidRPr="00607F55">
        <w:rPr>
          <w:rFonts w:cs="Arial"/>
          <w:noProof/>
        </w:rPr>
        <w:t>3</w:t>
      </w:r>
      <w:r w:rsidRPr="00607F55">
        <w:rPr>
          <w:rFonts w:cs="Arial"/>
        </w:rPr>
        <w:fldChar w:fldCharType="end"/>
      </w:r>
      <w:r w:rsidRPr="00607F55">
        <w:rPr>
          <w:rFonts w:cs="Arial"/>
        </w:rPr>
        <w:t>.</w:t>
      </w:r>
    </w:p>
    <w:p w14:paraId="2980ED2E" w14:textId="77777777" w:rsidR="00152D84" w:rsidRPr="00607F55" w:rsidRDefault="00152D84" w:rsidP="00C24998">
      <w:pPr>
        <w:pStyle w:val="IStructE-BodyCopy"/>
        <w:rPr>
          <w:rFonts w:cs="Arial"/>
        </w:rPr>
      </w:pPr>
    </w:p>
    <w:p w14:paraId="1E851CE0" w14:textId="77777777" w:rsidR="00786D32" w:rsidRPr="00607F55" w:rsidRDefault="00786D32" w:rsidP="00BF6D07">
      <w:pPr>
        <w:keepNext/>
        <w:rPr>
          <w:rFonts w:ascii="Arial" w:hAnsi="Arial" w:cs="Arial"/>
        </w:rPr>
      </w:pPr>
      <w:r w:rsidRPr="00607F55">
        <w:rPr>
          <w:rFonts w:ascii="Arial" w:hAnsi="Arial" w:cs="Arial"/>
          <w:noProof/>
        </w:rPr>
        <w:drawing>
          <wp:inline distT="0" distB="0" distL="0" distR="0" wp14:anchorId="62ADFEFE" wp14:editId="481C4312">
            <wp:extent cx="6076950" cy="237615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4">
                      <a:extLst>
                        <a:ext uri="{28A0092B-C50C-407E-A947-70E740481C1C}">
                          <a14:useLocalDpi xmlns:a14="http://schemas.microsoft.com/office/drawing/2010/main" val="0"/>
                        </a:ext>
                      </a:extLst>
                    </a:blip>
                    <a:stretch>
                      <a:fillRect/>
                    </a:stretch>
                  </pic:blipFill>
                  <pic:spPr>
                    <a:xfrm>
                      <a:off x="0" y="0"/>
                      <a:ext cx="6076950" cy="2376154"/>
                    </a:xfrm>
                    <a:prstGeom prst="rect">
                      <a:avLst/>
                    </a:prstGeom>
                  </pic:spPr>
                </pic:pic>
              </a:graphicData>
            </a:graphic>
          </wp:inline>
        </w:drawing>
      </w:r>
    </w:p>
    <w:p w14:paraId="73B16F20" w14:textId="77777777" w:rsidR="00786D32" w:rsidRPr="00607F55" w:rsidRDefault="00786D32" w:rsidP="00D31F2C">
      <w:pPr>
        <w:pStyle w:val="IStructE-Citation"/>
        <w:rPr>
          <w:color w:val="269C6F"/>
        </w:rPr>
      </w:pPr>
      <w:bookmarkStart w:id="24" w:name="_Ref97130924"/>
      <w:r w:rsidRPr="00607F55">
        <w:t xml:space="preserve">Figure </w:t>
      </w:r>
      <w:r w:rsidRPr="00607F55">
        <w:fldChar w:fldCharType="begin"/>
      </w:r>
      <w:r w:rsidRPr="00607F55">
        <w:instrText>SEQ Figure \* ARABIC</w:instrText>
      </w:r>
      <w:r w:rsidRPr="00607F55">
        <w:fldChar w:fldCharType="separate"/>
      </w:r>
      <w:r w:rsidRPr="00607F55">
        <w:rPr>
          <w:noProof/>
        </w:rPr>
        <w:t>2</w:t>
      </w:r>
      <w:r w:rsidRPr="00607F55">
        <w:fldChar w:fldCharType="end"/>
      </w:r>
      <w:bookmarkEnd w:id="24"/>
      <w:r w:rsidRPr="00607F55">
        <w:t xml:space="preserve"> – Lifecycle modules in a whole life carbon assessment</w:t>
      </w:r>
      <w:r w:rsidRPr="00607F55">
        <w:rPr>
          <w:rStyle w:val="FootnoteReference"/>
          <w:rFonts w:ascii="Arial" w:hAnsi="Arial"/>
          <w:color w:val="269C6F"/>
        </w:rPr>
        <w:footnoteReference w:id="4"/>
      </w:r>
    </w:p>
    <w:p w14:paraId="79010FD7" w14:textId="77777777" w:rsidR="00786D32" w:rsidRPr="00607F55" w:rsidRDefault="00786D32" w:rsidP="00BF6D07">
      <w:pPr>
        <w:rPr>
          <w:rFonts w:ascii="Arial" w:hAnsi="Arial" w:cs="Arial"/>
        </w:rPr>
      </w:pPr>
    </w:p>
    <w:p w14:paraId="38C996A1" w14:textId="77777777" w:rsidR="00786D32" w:rsidRPr="00607F55" w:rsidRDefault="00786D32" w:rsidP="00C24998">
      <w:pPr>
        <w:pStyle w:val="IStructE-BodyCopy"/>
        <w:rPr>
          <w:rFonts w:cs="Arial"/>
        </w:rPr>
      </w:pPr>
      <w:r w:rsidRPr="00607F55">
        <w:rPr>
          <w:rFonts w:cs="Arial"/>
        </w:rPr>
        <w:t xml:space="preserve">As shown, the lifecycle is broken down into four key stages (product, construction, use, and end of life) that cover emissions during the life cycle of the building.  </w:t>
      </w:r>
    </w:p>
    <w:p w14:paraId="28A46B24" w14:textId="585EFB20" w:rsidR="00786D32" w:rsidRPr="00607F55" w:rsidRDefault="00786D32" w:rsidP="00C24998">
      <w:pPr>
        <w:pStyle w:val="IStructE-BodyCopy"/>
        <w:rPr>
          <w:rFonts w:cs="Arial"/>
        </w:rPr>
      </w:pPr>
      <w:r w:rsidRPr="00607F55">
        <w:rPr>
          <w:rFonts w:cs="Arial"/>
        </w:rPr>
        <w:lastRenderedPageBreak/>
        <w:t>These stages are broken down into modules, which are classified as either embodied carbon (A1-A5, B1-B5, C1-C4) or operational carbon (B</w:t>
      </w:r>
      <w:proofErr w:type="gramStart"/>
      <w:r w:rsidRPr="00607F55">
        <w:rPr>
          <w:rFonts w:cs="Arial"/>
        </w:rPr>
        <w:t>6,B</w:t>
      </w:r>
      <w:proofErr w:type="gramEnd"/>
      <w:r w:rsidRPr="00607F55">
        <w:rPr>
          <w:rFonts w:cs="Arial"/>
        </w:rPr>
        <w:t xml:space="preserve">7) emissions, as shown in </w:t>
      </w:r>
      <w:r w:rsidRPr="00607F55">
        <w:rPr>
          <w:rFonts w:cs="Arial"/>
        </w:rPr>
        <w:fldChar w:fldCharType="begin"/>
      </w:r>
      <w:r w:rsidRPr="00607F55">
        <w:rPr>
          <w:rFonts w:cs="Arial"/>
        </w:rPr>
        <w:instrText xml:space="preserve"> REF _Ref97130947 \h </w:instrText>
      </w:r>
      <w:r w:rsidR="00607F55">
        <w:rPr>
          <w:rFonts w:cs="Arial"/>
        </w:rPr>
        <w:instrText xml:space="preserve"> \* MERGEFORMAT </w:instrText>
      </w:r>
      <w:r w:rsidRPr="00607F55">
        <w:rPr>
          <w:rFonts w:cs="Arial"/>
        </w:rPr>
      </w:r>
      <w:r w:rsidRPr="00607F55">
        <w:rPr>
          <w:rFonts w:cs="Arial"/>
        </w:rPr>
        <w:fldChar w:fldCharType="separate"/>
      </w:r>
      <w:r w:rsidRPr="00607F55">
        <w:rPr>
          <w:rFonts w:cs="Arial"/>
        </w:rPr>
        <w:t xml:space="preserve">Figure </w:t>
      </w:r>
      <w:r w:rsidRPr="00607F55">
        <w:rPr>
          <w:rFonts w:cs="Arial"/>
          <w:noProof/>
        </w:rPr>
        <w:t>4</w:t>
      </w:r>
      <w:r w:rsidRPr="00607F55">
        <w:rPr>
          <w:rFonts w:cs="Arial"/>
        </w:rPr>
        <w:fldChar w:fldCharType="end"/>
      </w:r>
      <w:r w:rsidRPr="00607F55">
        <w:rPr>
          <w:rFonts w:cs="Arial"/>
        </w:rPr>
        <w:t>. An additional module (module D) represents emissions or savings beyond the life cycle of the building.</w:t>
      </w:r>
    </w:p>
    <w:p w14:paraId="46AF16F3" w14:textId="6515319D" w:rsidR="00786D32" w:rsidRPr="00607F55" w:rsidRDefault="00786D32" w:rsidP="00C24998">
      <w:pPr>
        <w:pStyle w:val="IStructE-BodyCopy"/>
        <w:rPr>
          <w:rFonts w:cs="Arial"/>
        </w:rPr>
      </w:pPr>
      <w:r w:rsidRPr="00607F55">
        <w:rPr>
          <w:rFonts w:cs="Arial"/>
        </w:rPr>
        <w:t>The focus of this report will be on embodied carbon emissions, as this is what structural design predominantly impacts.</w:t>
      </w:r>
    </w:p>
    <w:p w14:paraId="791D3B96" w14:textId="77777777" w:rsidR="005C18E0" w:rsidRPr="00607F55" w:rsidRDefault="005C18E0" w:rsidP="00C24998">
      <w:pPr>
        <w:pStyle w:val="IStructE-BodyCopy"/>
        <w:rPr>
          <w:rFonts w:cs="Arial"/>
        </w:rPr>
      </w:pPr>
    </w:p>
    <w:p w14:paraId="46103E12" w14:textId="77777777" w:rsidR="00786D32" w:rsidRPr="00607F55" w:rsidRDefault="00786D32" w:rsidP="00BF6D07">
      <w:pPr>
        <w:keepNext/>
        <w:rPr>
          <w:rFonts w:ascii="Arial" w:hAnsi="Arial" w:cs="Arial"/>
        </w:rPr>
      </w:pPr>
      <w:r w:rsidRPr="00607F55">
        <w:rPr>
          <w:rFonts w:ascii="Arial" w:hAnsi="Arial" w:cs="Arial"/>
          <w:noProof/>
        </w:rPr>
        <w:drawing>
          <wp:inline distT="0" distB="0" distL="0" distR="0" wp14:anchorId="7F45D97C" wp14:editId="35B562FB">
            <wp:extent cx="4126727" cy="1406198"/>
            <wp:effectExtent l="0" t="0" r="7620" b="381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0952" cy="1411045"/>
                    </a:xfrm>
                    <a:prstGeom prst="rect">
                      <a:avLst/>
                    </a:prstGeom>
                    <a:noFill/>
                    <a:ln>
                      <a:noFill/>
                    </a:ln>
                  </pic:spPr>
                </pic:pic>
              </a:graphicData>
            </a:graphic>
          </wp:inline>
        </w:drawing>
      </w:r>
    </w:p>
    <w:p w14:paraId="782A118D" w14:textId="77777777" w:rsidR="00786D32" w:rsidRPr="00607F55" w:rsidRDefault="00786D32" w:rsidP="004E3982">
      <w:pPr>
        <w:pStyle w:val="IStructE-Citation"/>
      </w:pPr>
      <w:bookmarkStart w:id="25" w:name="_Ref97130947"/>
      <w:r w:rsidRPr="00607F55">
        <w:t xml:space="preserve">Figure </w:t>
      </w:r>
      <w:r w:rsidRPr="00607F55">
        <w:fldChar w:fldCharType="begin"/>
      </w:r>
      <w:r w:rsidRPr="00607F55">
        <w:instrText>SEQ Figure \* ARABIC</w:instrText>
      </w:r>
      <w:r w:rsidRPr="00607F55">
        <w:fldChar w:fldCharType="separate"/>
      </w:r>
      <w:r w:rsidRPr="00607F55">
        <w:rPr>
          <w:noProof/>
        </w:rPr>
        <w:t>3</w:t>
      </w:r>
      <w:r w:rsidRPr="00607F55">
        <w:fldChar w:fldCharType="end"/>
      </w:r>
      <w:bookmarkEnd w:id="25"/>
      <w:r w:rsidRPr="00607F55">
        <w:t>: Whole life carbon is the sum of all embodied carbon and operational carbon emissions for an asset</w:t>
      </w:r>
    </w:p>
    <w:p w14:paraId="4BDC7D98" w14:textId="77777777" w:rsidR="00C24998" w:rsidRPr="00607F55" w:rsidRDefault="00C24998" w:rsidP="00C24998">
      <w:pPr>
        <w:pStyle w:val="IStructE-BodyCopy"/>
        <w:rPr>
          <w:rFonts w:cs="Arial"/>
        </w:rPr>
      </w:pPr>
    </w:p>
    <w:p w14:paraId="1CC70B50" w14:textId="269F646D" w:rsidR="00786D32" w:rsidRPr="00607F55" w:rsidRDefault="00786D32" w:rsidP="00C24998">
      <w:pPr>
        <w:pStyle w:val="IStructE-BodyCopy"/>
        <w:rPr>
          <w:rFonts w:cs="Arial"/>
        </w:rPr>
      </w:pPr>
      <w:r w:rsidRPr="00607F55">
        <w:rPr>
          <w:rFonts w:cs="Arial"/>
        </w:rPr>
        <w:t xml:space="preserve">When considering the breakdown of whole life carbon of a building, the proportions of embodied and operational carbon vary, and are changing over time. </w:t>
      </w:r>
    </w:p>
    <w:p w14:paraId="1B09CD23" w14:textId="6157F9AF" w:rsidR="00786D32" w:rsidRPr="00607F55" w:rsidRDefault="00786D32" w:rsidP="00C24998">
      <w:pPr>
        <w:pStyle w:val="IStructE-BodyCopy"/>
        <w:rPr>
          <w:rFonts w:cs="Arial"/>
        </w:rPr>
      </w:pPr>
      <w:r w:rsidRPr="00607F55">
        <w:rPr>
          <w:rFonts w:cs="Arial"/>
        </w:rPr>
        <w:t>Operational carbon emissions are mainly dependent on the power network</w:t>
      </w:r>
      <w:r w:rsidR="00F4134A">
        <w:rPr>
          <w:rFonts w:cs="Arial"/>
        </w:rPr>
        <w:t xml:space="preserve"> and the use of gas – </w:t>
      </w:r>
      <w:r w:rsidRPr="00607F55">
        <w:rPr>
          <w:rFonts w:cs="Arial"/>
        </w:rPr>
        <w:t>so</w:t>
      </w:r>
      <w:r w:rsidR="00F4134A">
        <w:rPr>
          <w:rFonts w:cs="Arial"/>
        </w:rPr>
        <w:t xml:space="preserve"> </w:t>
      </w:r>
      <w:r w:rsidRPr="00607F55">
        <w:rPr>
          <w:rFonts w:cs="Arial"/>
        </w:rPr>
        <w:t xml:space="preserve">grid decarbonisation has significantly reduced operational carbon emissions over recent years, and will continue to do so, along with </w:t>
      </w:r>
      <w:r w:rsidR="00D11C17">
        <w:rPr>
          <w:rFonts w:cs="Arial"/>
        </w:rPr>
        <w:t>moving away from gas boilers an</w:t>
      </w:r>
      <w:r w:rsidR="00ED7EF9">
        <w:rPr>
          <w:rFonts w:cs="Arial"/>
        </w:rPr>
        <w:t xml:space="preserve">d taking steps </w:t>
      </w:r>
      <w:r w:rsidRPr="00607F55">
        <w:rPr>
          <w:rFonts w:cs="Arial"/>
        </w:rPr>
        <w:t xml:space="preserve">to reduce energy demand (e.g. insulation, passive design, LED lighting).   </w:t>
      </w:r>
    </w:p>
    <w:p w14:paraId="620F8B38" w14:textId="77777777" w:rsidR="00786D32" w:rsidRPr="00607F55" w:rsidRDefault="00786D32" w:rsidP="00C24998">
      <w:pPr>
        <w:pStyle w:val="IStructE-BodyCopy"/>
        <w:rPr>
          <w:rFonts w:cs="Arial"/>
        </w:rPr>
      </w:pPr>
      <w:r w:rsidRPr="00607F55">
        <w:rPr>
          <w:rFonts w:cs="Arial"/>
        </w:rPr>
        <w:t xml:space="preserve">Contrastingly, embodied carbon emissions are mainly dependent on fossil fuel based industrial processes such as mining, </w:t>
      </w:r>
      <w:proofErr w:type="gramStart"/>
      <w:r w:rsidRPr="00607F55">
        <w:rPr>
          <w:rFonts w:cs="Arial"/>
        </w:rPr>
        <w:t>refinement</w:t>
      </w:r>
      <w:proofErr w:type="gramEnd"/>
      <w:r w:rsidRPr="00607F55">
        <w:rPr>
          <w:rFonts w:cs="Arial"/>
        </w:rPr>
        <w:t xml:space="preserve"> and heavy transportation, as well as CO</w:t>
      </w:r>
      <w:r w:rsidRPr="00607F55">
        <w:rPr>
          <w:rFonts w:cs="Arial"/>
          <w:vertAlign w:val="subscript"/>
        </w:rPr>
        <w:t>2</w:t>
      </w:r>
      <w:r w:rsidRPr="00607F55">
        <w:rPr>
          <w:rFonts w:cs="Arial"/>
        </w:rPr>
        <w:t xml:space="preserve"> emitting chemical reactions such as the production of Ordinary Portland cement. In fact, only 15% of embodied carbon emissions are estimated to be caused by electricity demand, so grid decarbonisation has a much less significant impact on these emissions. </w:t>
      </w:r>
    </w:p>
    <w:p w14:paraId="4B37B791" w14:textId="7183CFD7" w:rsidR="00786D32" w:rsidRPr="00607F55" w:rsidRDefault="00786D32" w:rsidP="00C24998">
      <w:pPr>
        <w:pStyle w:val="IStructE-BodyCopy"/>
        <w:rPr>
          <w:rFonts w:cs="Arial"/>
          <w:noProof/>
        </w:rPr>
      </w:pPr>
      <w:r w:rsidRPr="00607F55">
        <w:rPr>
          <w:rFonts w:cs="Arial"/>
        </w:rPr>
        <w:t>As such, embodied carbon is responsible for an increasing proportion of whole life carbon emissions of buildings</w:t>
      </w:r>
      <w:r w:rsidRPr="00607F55">
        <w:rPr>
          <w:rFonts w:cs="Arial"/>
          <w:noProof/>
        </w:rPr>
        <w:t xml:space="preserve"> – highlighting the importance of reducing embodied carbon (refer to </w:t>
      </w:r>
      <w:r w:rsidRPr="00607F55">
        <w:rPr>
          <w:rFonts w:cs="Arial"/>
          <w:noProof/>
        </w:rPr>
        <w:fldChar w:fldCharType="begin"/>
      </w:r>
      <w:r w:rsidRPr="00607F55">
        <w:rPr>
          <w:rFonts w:cs="Arial"/>
          <w:noProof/>
        </w:rPr>
        <w:instrText xml:space="preserve"> REF _Ref97130988 \h </w:instrText>
      </w:r>
      <w:r w:rsidR="00C24998" w:rsidRPr="00607F55">
        <w:rPr>
          <w:rFonts w:cs="Arial"/>
          <w:noProof/>
        </w:rPr>
        <w:instrText xml:space="preserve"> \* MERGEFORMAT </w:instrText>
      </w:r>
      <w:r w:rsidRPr="00607F55">
        <w:rPr>
          <w:rFonts w:cs="Arial"/>
          <w:noProof/>
        </w:rPr>
      </w:r>
      <w:r w:rsidRPr="00607F55">
        <w:rPr>
          <w:rFonts w:cs="Arial"/>
          <w:noProof/>
        </w:rPr>
        <w:fldChar w:fldCharType="separate"/>
      </w:r>
      <w:r w:rsidRPr="00607F55">
        <w:rPr>
          <w:rFonts w:cs="Arial"/>
        </w:rPr>
        <w:t xml:space="preserve">Figure </w:t>
      </w:r>
      <w:r w:rsidRPr="00607F55">
        <w:rPr>
          <w:rFonts w:cs="Arial"/>
          <w:noProof/>
        </w:rPr>
        <w:t>5</w:t>
      </w:r>
      <w:r w:rsidRPr="00607F55">
        <w:rPr>
          <w:rFonts w:cs="Arial"/>
          <w:noProof/>
        </w:rPr>
        <w:fldChar w:fldCharType="end"/>
      </w:r>
      <w:r w:rsidRPr="00607F55">
        <w:rPr>
          <w:rFonts w:cs="Arial"/>
          <w:noProof/>
        </w:rPr>
        <w:t>).</w:t>
      </w:r>
    </w:p>
    <w:p w14:paraId="68C9701A" w14:textId="77777777" w:rsidR="005C18E0" w:rsidRPr="00607F55" w:rsidRDefault="005C18E0" w:rsidP="00C24998">
      <w:pPr>
        <w:pStyle w:val="IStructE-BodyCopy"/>
        <w:rPr>
          <w:rFonts w:cs="Arial"/>
          <w:noProof/>
        </w:rPr>
      </w:pPr>
    </w:p>
    <w:p w14:paraId="31E20CB9" w14:textId="77777777" w:rsidR="00B95E67" w:rsidRPr="00607F55" w:rsidRDefault="00786D32" w:rsidP="00B95E67">
      <w:pPr>
        <w:rPr>
          <w:rFonts w:ascii="Arial" w:hAnsi="Arial" w:cs="Arial"/>
          <w:noProof/>
        </w:rPr>
      </w:pPr>
      <w:r w:rsidRPr="00607F55">
        <w:rPr>
          <w:rFonts w:ascii="Arial" w:hAnsi="Arial" w:cs="Arial"/>
          <w:noProof/>
        </w:rPr>
        <w:t xml:space="preserve">  </w:t>
      </w:r>
      <w:r w:rsidRPr="00607F55">
        <w:rPr>
          <w:rFonts w:ascii="Arial" w:hAnsi="Arial" w:cs="Arial"/>
          <w:noProof/>
        </w:rPr>
        <w:drawing>
          <wp:inline distT="0" distB="0" distL="0" distR="0" wp14:anchorId="0AA3179F" wp14:editId="658BA6A5">
            <wp:extent cx="4678045" cy="1961726"/>
            <wp:effectExtent l="0" t="0" r="8255" b="635"/>
            <wp:docPr id="44" name="Picture 4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pie chart&#10;&#10;Description automatically generated"/>
                    <pic:cNvPicPr/>
                  </pic:nvPicPr>
                  <pic:blipFill rotWithShape="1">
                    <a:blip r:embed="rId16"/>
                    <a:srcRect t="19661" b="4616"/>
                    <a:stretch/>
                  </pic:blipFill>
                  <pic:spPr bwMode="auto">
                    <a:xfrm>
                      <a:off x="0" y="0"/>
                      <a:ext cx="4786814" cy="2007338"/>
                    </a:xfrm>
                    <a:prstGeom prst="rect">
                      <a:avLst/>
                    </a:prstGeom>
                    <a:ln>
                      <a:noFill/>
                    </a:ln>
                    <a:extLst>
                      <a:ext uri="{53640926-AAD7-44D8-BBD7-CCE9431645EC}">
                        <a14:shadowObscured xmlns:a14="http://schemas.microsoft.com/office/drawing/2010/main"/>
                      </a:ext>
                    </a:extLst>
                  </pic:spPr>
                </pic:pic>
              </a:graphicData>
            </a:graphic>
          </wp:inline>
        </w:drawing>
      </w:r>
      <w:bookmarkStart w:id="26" w:name="_Ref97130988"/>
    </w:p>
    <w:p w14:paraId="541FFA00" w14:textId="39532372" w:rsidR="00786D32" w:rsidRDefault="00786D32" w:rsidP="004E3982">
      <w:pPr>
        <w:pStyle w:val="IStructE-Citation"/>
      </w:pPr>
      <w:r>
        <w:t xml:space="preserve">Figure </w:t>
      </w:r>
      <w:r w:rsidRPr="00C847EF">
        <w:fldChar w:fldCharType="begin"/>
      </w:r>
      <w:r>
        <w:instrText>SEQ Figure \* ARABIC</w:instrText>
      </w:r>
      <w:r w:rsidRPr="00C847EF">
        <w:fldChar w:fldCharType="separate"/>
      </w:r>
      <w:r>
        <w:t>4</w:t>
      </w:r>
      <w:r w:rsidRPr="00C847EF">
        <w:fldChar w:fldCharType="end"/>
      </w:r>
      <w:bookmarkEnd w:id="26"/>
      <w:r>
        <w:t xml:space="preserve">: During its lifetime, a modern low-energy building </w:t>
      </w:r>
      <w:r w:rsidR="00952C94">
        <w:t>can</w:t>
      </w:r>
      <w:r>
        <w:t xml:space="preserve"> emit more embodied carbon than operational</w:t>
      </w:r>
      <w:r w:rsidR="00B95E67" w:rsidRPr="00C24998">
        <w:rPr>
          <w:rStyle w:val="FootnoteReference"/>
          <w:color w:val="269C6F"/>
        </w:rPr>
        <w:footnoteReference w:id="5"/>
      </w:r>
    </w:p>
    <w:p w14:paraId="58ED3037" w14:textId="7140FF5F" w:rsidR="005C18E0" w:rsidRDefault="005C18E0">
      <w:r>
        <w:br w:type="page"/>
      </w:r>
    </w:p>
    <w:p w14:paraId="08B7C661" w14:textId="0F86A62A" w:rsidR="00786D32" w:rsidRPr="00607F55" w:rsidRDefault="00786D32" w:rsidP="00D31F2C">
      <w:pPr>
        <w:pStyle w:val="IStructE-BodyHeading2"/>
      </w:pPr>
      <w:bookmarkStart w:id="27" w:name="_Ref97302096"/>
      <w:bookmarkStart w:id="28" w:name="_Toc106216113"/>
      <w:bookmarkStart w:id="29" w:name="_Toc106217160"/>
      <w:bookmarkStart w:id="30" w:name="_Toc106221789"/>
      <w:commentRangeStart w:id="31"/>
      <w:r w:rsidRPr="00607F55">
        <w:lastRenderedPageBreak/>
        <w:t xml:space="preserve">Net </w:t>
      </w:r>
      <w:r w:rsidR="00E27639" w:rsidRPr="00607F55">
        <w:t>z</w:t>
      </w:r>
      <w:r w:rsidRPr="00607F55">
        <w:t xml:space="preserve">ero </w:t>
      </w:r>
      <w:r w:rsidR="00E27639" w:rsidRPr="00607F55">
        <w:t>c</w:t>
      </w:r>
      <w:r w:rsidRPr="00607F55">
        <w:t>arbon</w:t>
      </w:r>
      <w:bookmarkEnd w:id="27"/>
      <w:commentRangeEnd w:id="31"/>
      <w:r w:rsidR="00152D84" w:rsidRPr="00607F55">
        <w:rPr>
          <w:rStyle w:val="CommentReference"/>
        </w:rPr>
        <w:commentReference w:id="31"/>
      </w:r>
      <w:bookmarkEnd w:id="28"/>
      <w:bookmarkEnd w:id="29"/>
      <w:bookmarkEnd w:id="30"/>
    </w:p>
    <w:p w14:paraId="0D423A9A" w14:textId="1A74016B" w:rsidR="00786D32" w:rsidRPr="00607F55" w:rsidRDefault="00786D32" w:rsidP="00C24998">
      <w:pPr>
        <w:pStyle w:val="IStructE-BodyCopy"/>
        <w:rPr>
          <w:rFonts w:cs="Arial"/>
        </w:rPr>
      </w:pPr>
      <w:r w:rsidRPr="00607F55">
        <w:rPr>
          <w:rFonts w:cs="Arial"/>
        </w:rPr>
        <w:t xml:space="preserve">A net-zero-carbon asset is one where the asset-related GHG emissions, both operational and embodied, over its lifecycle (all modules shown in </w:t>
      </w:r>
      <w:r w:rsidRPr="00607F55">
        <w:rPr>
          <w:rFonts w:cs="Arial"/>
        </w:rPr>
        <w:fldChar w:fldCharType="begin"/>
      </w:r>
      <w:r w:rsidRPr="00607F55">
        <w:rPr>
          <w:rFonts w:cs="Arial"/>
        </w:rPr>
        <w:instrText xml:space="preserve"> REF _Ref97130924 \h </w:instrText>
      </w:r>
      <w:r w:rsidR="00C24998" w:rsidRPr="00607F55">
        <w:rPr>
          <w:rFonts w:cs="Arial"/>
        </w:rPr>
        <w:instrText xml:space="preserve"> \* MERGEFORMAT </w:instrText>
      </w:r>
      <w:r w:rsidRPr="00607F55">
        <w:rPr>
          <w:rFonts w:cs="Arial"/>
        </w:rPr>
      </w:r>
      <w:r w:rsidRPr="00607F55">
        <w:rPr>
          <w:rFonts w:cs="Arial"/>
        </w:rPr>
        <w:fldChar w:fldCharType="separate"/>
      </w:r>
      <w:r w:rsidRPr="00607F55">
        <w:rPr>
          <w:rFonts w:cs="Arial"/>
        </w:rPr>
        <w:t xml:space="preserve">Figure </w:t>
      </w:r>
      <w:r w:rsidRPr="00607F55">
        <w:rPr>
          <w:rFonts w:cs="Arial"/>
          <w:noProof/>
        </w:rPr>
        <w:t>3</w:t>
      </w:r>
      <w:r w:rsidRPr="00607F55">
        <w:rPr>
          <w:rFonts w:cs="Arial"/>
        </w:rPr>
        <w:fldChar w:fldCharType="end"/>
      </w:r>
      <w:r w:rsidRPr="00607F55">
        <w:rPr>
          <w:rFonts w:cs="Arial"/>
        </w:rPr>
        <w:t>), are minimised to meet local carbon targets, and are then offset in their entirety.</w:t>
      </w:r>
      <w:r w:rsidRPr="00607F55">
        <w:rPr>
          <w:rStyle w:val="FootnoteReference"/>
          <w:rFonts w:ascii="Arial" w:hAnsi="Arial" w:cs="Arial"/>
          <w:color w:val="269C6F"/>
        </w:rPr>
        <w:footnoteReference w:id="6"/>
      </w:r>
      <w:r w:rsidRPr="00607F55">
        <w:rPr>
          <w:rFonts w:cs="Arial"/>
          <w:color w:val="269C6F"/>
        </w:rPr>
        <w:t xml:space="preserve"> </w:t>
      </w:r>
    </w:p>
    <w:p w14:paraId="40CEE4BC" w14:textId="77777777" w:rsidR="00786D32" w:rsidRPr="00607F55" w:rsidRDefault="00786D32" w:rsidP="00C24998">
      <w:pPr>
        <w:pStyle w:val="IStructE-BodyCopy"/>
        <w:rPr>
          <w:rFonts w:cs="Arial"/>
        </w:rPr>
      </w:pPr>
      <w:r w:rsidRPr="00607F55">
        <w:rPr>
          <w:rFonts w:cs="Arial"/>
        </w:rPr>
        <w:t xml:space="preserve">In the short term, the use of offsets can enable net zero at a local scale (e.g. on a project), with greenhouse gas emissions reductions or removals being used to ‘balance’ the emissions due to the asset being offset. </w:t>
      </w:r>
    </w:p>
    <w:p w14:paraId="5C29E260" w14:textId="5A43189B" w:rsidR="00786D32" w:rsidRPr="00607F55" w:rsidRDefault="00786D32" w:rsidP="00C24998">
      <w:pPr>
        <w:pStyle w:val="IStructE-BodyCopy"/>
        <w:rPr>
          <w:rFonts w:cs="Arial"/>
        </w:rPr>
      </w:pPr>
      <w:r w:rsidRPr="00607F55">
        <w:rPr>
          <w:rFonts w:cs="Arial"/>
        </w:rPr>
        <w:t>However, the offsetting of all global emissions is not currently possible due to scale, and therefore significant reductions of emissions are required to achieve net zero globally. For more information on offsetting refer to ‘A short guide to carbon offsetting’</w:t>
      </w:r>
      <w:r w:rsidRPr="00607F55">
        <w:rPr>
          <w:rStyle w:val="FootnoteReference"/>
          <w:rFonts w:ascii="Arial" w:hAnsi="Arial" w:cs="Arial"/>
          <w:color w:val="269C6F"/>
        </w:rPr>
        <w:footnoteReference w:id="7"/>
      </w:r>
    </w:p>
    <w:p w14:paraId="4DDE7429" w14:textId="77777777" w:rsidR="00786D32" w:rsidRPr="00607F55" w:rsidRDefault="00786D32" w:rsidP="00C24998">
      <w:pPr>
        <w:pStyle w:val="IStructE-BodyCopy"/>
        <w:rPr>
          <w:rFonts w:cs="Arial"/>
        </w:rPr>
      </w:pPr>
      <w:r w:rsidRPr="00607F55">
        <w:rPr>
          <w:rFonts w:cs="Arial"/>
        </w:rPr>
        <w:t>Further, the timescale at which we achieve net zero carbon is vital, as the cumulative emissions between now and then will directly impact the peak warming the climate will experience. The IPCC have estimated how much more carbon our atmosphere can hold before it is likely that 1.5°C of global warming will be exceeded – and from this have specified that global emissions must halve by 2030, and drop to net zero by 2050</w:t>
      </w:r>
      <w:r w:rsidRPr="00607F55">
        <w:rPr>
          <w:rStyle w:val="FootnoteReference"/>
          <w:rFonts w:ascii="Arial" w:hAnsi="Arial" w:cs="Arial"/>
          <w:color w:val="269C6F"/>
        </w:rPr>
        <w:footnoteReference w:id="8"/>
      </w:r>
    </w:p>
    <w:p w14:paraId="6A1B2953" w14:textId="6F671560" w:rsidR="00786D32" w:rsidRPr="00607F55" w:rsidRDefault="00786D32" w:rsidP="00C24998">
      <w:pPr>
        <w:pStyle w:val="IStructE-BodyCopy"/>
        <w:rPr>
          <w:rFonts w:cs="Arial"/>
        </w:rPr>
      </w:pPr>
      <w:r w:rsidRPr="00607F55">
        <w:rPr>
          <w:rFonts w:cs="Arial"/>
        </w:rPr>
        <w:t xml:space="preserve">As a result of these drivers, there is a need to rapidly minimise project emissions, following the hierarchy in </w:t>
      </w:r>
      <w:r w:rsidRPr="00607F55">
        <w:rPr>
          <w:rFonts w:cs="Arial"/>
        </w:rPr>
        <w:fldChar w:fldCharType="begin"/>
      </w:r>
      <w:r w:rsidRPr="00607F55">
        <w:rPr>
          <w:rFonts w:cs="Arial"/>
        </w:rPr>
        <w:instrText xml:space="preserve"> REF _Ref99118687 \h </w:instrText>
      </w:r>
      <w:r w:rsidR="00C24998" w:rsidRPr="00607F55">
        <w:rPr>
          <w:rFonts w:cs="Arial"/>
        </w:rPr>
        <w:instrText xml:space="preserve"> \* MERGEFORMAT </w:instrText>
      </w:r>
      <w:r w:rsidRPr="00607F55">
        <w:rPr>
          <w:rFonts w:cs="Arial"/>
        </w:rPr>
      </w:r>
      <w:r w:rsidRPr="00607F55">
        <w:rPr>
          <w:rFonts w:cs="Arial"/>
        </w:rPr>
        <w:fldChar w:fldCharType="separate"/>
      </w:r>
      <w:r w:rsidRPr="00607F55">
        <w:rPr>
          <w:rFonts w:cs="Arial"/>
        </w:rPr>
        <w:t xml:space="preserve">Figure </w:t>
      </w:r>
      <w:r w:rsidRPr="00607F55">
        <w:rPr>
          <w:rFonts w:cs="Arial"/>
          <w:noProof/>
        </w:rPr>
        <w:t>5</w:t>
      </w:r>
      <w:r w:rsidRPr="00607F55">
        <w:rPr>
          <w:rFonts w:cs="Arial"/>
        </w:rPr>
        <w:fldChar w:fldCharType="end"/>
      </w:r>
      <w:r w:rsidRPr="00607F55">
        <w:rPr>
          <w:rFonts w:cs="Arial"/>
        </w:rPr>
        <w:t xml:space="preserve"> which is the focus of this report. </w:t>
      </w:r>
    </w:p>
    <w:p w14:paraId="2F0D4C97" w14:textId="77777777" w:rsidR="00786D32" w:rsidRPr="00607F55" w:rsidRDefault="00786D32" w:rsidP="00BF6D07">
      <w:pPr>
        <w:rPr>
          <w:rFonts w:ascii="Arial" w:hAnsi="Arial" w:cs="Arial"/>
        </w:rPr>
      </w:pPr>
    </w:p>
    <w:p w14:paraId="2C4004DD" w14:textId="77777777" w:rsidR="00786D32" w:rsidRPr="00607F55" w:rsidRDefault="00786D32" w:rsidP="00BF6D07">
      <w:pPr>
        <w:keepNext/>
        <w:rPr>
          <w:rFonts w:ascii="Arial" w:hAnsi="Arial" w:cs="Arial"/>
        </w:rPr>
      </w:pPr>
      <w:r w:rsidRPr="00607F55">
        <w:rPr>
          <w:rFonts w:ascii="Arial" w:hAnsi="Arial" w:cs="Arial"/>
          <w:noProof/>
        </w:rPr>
        <w:drawing>
          <wp:inline distT="0" distB="0" distL="0" distR="0" wp14:anchorId="4D1CBEF6" wp14:editId="62D6D28F">
            <wp:extent cx="5400675" cy="2287644"/>
            <wp:effectExtent l="0" t="0" r="0" b="0"/>
            <wp:docPr id="40" name="Picture 40"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5761" name="Picture 121095761" descr="Chart, funnel char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597" b="4626"/>
                    <a:stretch/>
                  </pic:blipFill>
                  <pic:spPr bwMode="auto">
                    <a:xfrm>
                      <a:off x="0" y="0"/>
                      <a:ext cx="5400675" cy="2287644"/>
                    </a:xfrm>
                    <a:prstGeom prst="rect">
                      <a:avLst/>
                    </a:prstGeom>
                    <a:noFill/>
                    <a:ln>
                      <a:noFill/>
                    </a:ln>
                    <a:extLst>
                      <a:ext uri="{53640926-AAD7-44D8-BBD7-CCE9431645EC}">
                        <a14:shadowObscured xmlns:a14="http://schemas.microsoft.com/office/drawing/2010/main"/>
                      </a:ext>
                    </a:extLst>
                  </pic:spPr>
                </pic:pic>
              </a:graphicData>
            </a:graphic>
          </wp:inline>
        </w:drawing>
      </w:r>
    </w:p>
    <w:p w14:paraId="2F075B1E" w14:textId="77777777" w:rsidR="00786D32" w:rsidRPr="00607F55" w:rsidRDefault="00786D32" w:rsidP="004E3982">
      <w:pPr>
        <w:pStyle w:val="IStructE-Citation"/>
      </w:pPr>
      <w:bookmarkStart w:id="32" w:name="_Ref99118687"/>
      <w:r w:rsidRPr="00607F55">
        <w:t xml:space="preserve">Figure </w:t>
      </w:r>
      <w:r w:rsidRPr="00607F55">
        <w:fldChar w:fldCharType="begin"/>
      </w:r>
      <w:r w:rsidRPr="00607F55">
        <w:instrText>SEQ Figure \* ARABIC</w:instrText>
      </w:r>
      <w:r w:rsidRPr="00607F55">
        <w:fldChar w:fldCharType="separate"/>
      </w:r>
      <w:r w:rsidRPr="00607F55">
        <w:rPr>
          <w:noProof/>
        </w:rPr>
        <w:t>5</w:t>
      </w:r>
      <w:r w:rsidRPr="00607F55">
        <w:fldChar w:fldCharType="end"/>
      </w:r>
      <w:bookmarkEnd w:id="32"/>
      <w:r w:rsidRPr="00607F55">
        <w:t>: The IStructE hierarchy of net zero design (adapted from PAS 2080)</w:t>
      </w:r>
      <w:r w:rsidRPr="00607F55">
        <w:rPr>
          <w:rStyle w:val="FootnoteReference"/>
          <w:rFonts w:ascii="Arial" w:hAnsi="Arial"/>
          <w:color w:val="269C6F"/>
        </w:rPr>
        <w:footnoteReference w:id="9"/>
      </w:r>
      <w:r w:rsidRPr="00607F55">
        <w:rPr>
          <w:highlight w:val="yellow"/>
        </w:rPr>
        <w:t xml:space="preserve"> </w:t>
      </w:r>
    </w:p>
    <w:p w14:paraId="483F56A7" w14:textId="77777777" w:rsidR="00786D32" w:rsidRPr="00607F55" w:rsidRDefault="00786D32" w:rsidP="00BF6D07">
      <w:pPr>
        <w:rPr>
          <w:rFonts w:ascii="Arial" w:hAnsi="Arial" w:cs="Arial"/>
        </w:rPr>
      </w:pPr>
    </w:p>
    <w:p w14:paraId="40EC2CD2" w14:textId="1F6C7654" w:rsidR="00EC4704" w:rsidRDefault="00EC4704">
      <w:r>
        <w:br w:type="page"/>
      </w:r>
    </w:p>
    <w:p w14:paraId="3F803A33" w14:textId="12EA4B95" w:rsidR="00786D32" w:rsidRPr="00607F55" w:rsidRDefault="00786D32" w:rsidP="00D31F2C">
      <w:pPr>
        <w:pStyle w:val="IStructE-BodyHeading2"/>
      </w:pPr>
      <w:bookmarkStart w:id="33" w:name="_Toc106216114"/>
      <w:bookmarkStart w:id="34" w:name="_Toc106217161"/>
      <w:bookmarkStart w:id="35" w:name="_Toc106221790"/>
      <w:commentRangeStart w:id="36"/>
      <w:r w:rsidRPr="00607F55">
        <w:lastRenderedPageBreak/>
        <w:t>Circular economy</w:t>
      </w:r>
      <w:commentRangeEnd w:id="36"/>
      <w:r w:rsidR="00152D84" w:rsidRPr="00607F55">
        <w:rPr>
          <w:rStyle w:val="CommentReference"/>
        </w:rPr>
        <w:commentReference w:id="36"/>
      </w:r>
      <w:bookmarkEnd w:id="33"/>
      <w:bookmarkEnd w:id="34"/>
      <w:bookmarkEnd w:id="35"/>
    </w:p>
    <w:p w14:paraId="35457C10" w14:textId="2879CCAE" w:rsidR="00786D32" w:rsidRPr="00607F55" w:rsidRDefault="00786D32" w:rsidP="00EC4704">
      <w:pPr>
        <w:pStyle w:val="IStructE-BodyCopy"/>
        <w:rPr>
          <w:rFonts w:cs="Arial"/>
        </w:rPr>
      </w:pPr>
      <w:r w:rsidRPr="00607F55">
        <w:rPr>
          <w:rFonts w:cs="Arial"/>
        </w:rPr>
        <w:t>A circular economy is one where resources are kept in use for as long as possible, extracting the maximum value from them while in use, and recovering and regenerating them at the end of their service life – thus reducing demand for new material production which is energy intensive and environmentally damaging.</w:t>
      </w:r>
    </w:p>
    <w:p w14:paraId="63ADFF4F" w14:textId="77777777" w:rsidR="005C18E0" w:rsidRPr="00607F55" w:rsidRDefault="005C18E0" w:rsidP="00EC4704">
      <w:pPr>
        <w:pStyle w:val="IStructE-BodyCopy"/>
        <w:rPr>
          <w:rFonts w:cs="Arial"/>
        </w:rPr>
      </w:pPr>
    </w:p>
    <w:p w14:paraId="45B53ADE" w14:textId="77777777" w:rsidR="00786D32" w:rsidRPr="00607F55" w:rsidRDefault="00786D32" w:rsidP="00BF6D07">
      <w:pPr>
        <w:keepNext/>
        <w:rPr>
          <w:rFonts w:ascii="Arial" w:hAnsi="Arial" w:cs="Arial"/>
        </w:rPr>
      </w:pPr>
      <w:r w:rsidRPr="00607F55">
        <w:rPr>
          <w:rFonts w:ascii="Arial" w:hAnsi="Arial" w:cs="Arial"/>
          <w:noProof/>
        </w:rPr>
        <w:drawing>
          <wp:inline distT="0" distB="0" distL="0" distR="0" wp14:anchorId="6658A711" wp14:editId="720E1F53">
            <wp:extent cx="5308600" cy="2915517"/>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a:stretch>
                      <a:fillRect/>
                    </a:stretch>
                  </pic:blipFill>
                  <pic:spPr>
                    <a:xfrm>
                      <a:off x="0" y="0"/>
                      <a:ext cx="5334904" cy="2929963"/>
                    </a:xfrm>
                    <a:prstGeom prst="rect">
                      <a:avLst/>
                    </a:prstGeom>
                  </pic:spPr>
                </pic:pic>
              </a:graphicData>
            </a:graphic>
          </wp:inline>
        </w:drawing>
      </w:r>
    </w:p>
    <w:p w14:paraId="54A0344F" w14:textId="77777777" w:rsidR="00786D32" w:rsidRPr="00607F55" w:rsidRDefault="00786D32" w:rsidP="004E3982">
      <w:pPr>
        <w:pStyle w:val="IStructE-Citation"/>
      </w:pPr>
      <w:r w:rsidRPr="00607F55">
        <w:t xml:space="preserve">Figure </w:t>
      </w:r>
      <w:r w:rsidR="0064157E">
        <w:fldChar w:fldCharType="begin"/>
      </w:r>
      <w:r w:rsidR="0064157E">
        <w:instrText xml:space="preserve"> SEQ Figure \* ARABIC </w:instrText>
      </w:r>
      <w:r w:rsidR="0064157E">
        <w:fldChar w:fldCharType="separate"/>
      </w:r>
      <w:r w:rsidRPr="00607F55">
        <w:rPr>
          <w:noProof/>
        </w:rPr>
        <w:t>6</w:t>
      </w:r>
      <w:r w:rsidR="0064157E">
        <w:rPr>
          <w:noProof/>
        </w:rPr>
        <w:fldChar w:fldCharType="end"/>
      </w:r>
      <w:r w:rsidRPr="00607F55">
        <w:t>: Material flows in a circular economy - both today and in the future</w:t>
      </w:r>
      <w:r w:rsidRPr="00607F55">
        <w:rPr>
          <w:rStyle w:val="FootnoteReference"/>
          <w:rFonts w:ascii="Arial" w:hAnsi="Arial"/>
          <w:color w:val="269C6F"/>
        </w:rPr>
        <w:footnoteReference w:id="10"/>
      </w:r>
    </w:p>
    <w:p w14:paraId="2103967D" w14:textId="77777777" w:rsidR="00786D32" w:rsidRPr="00607F55" w:rsidRDefault="00786D32" w:rsidP="00BF6D07">
      <w:pPr>
        <w:rPr>
          <w:rFonts w:ascii="Arial" w:hAnsi="Arial" w:cs="Arial"/>
        </w:rPr>
      </w:pPr>
    </w:p>
    <w:p w14:paraId="21B10072" w14:textId="77777777" w:rsidR="00786D32" w:rsidRPr="00607F55" w:rsidRDefault="00786D32" w:rsidP="00EC4704">
      <w:pPr>
        <w:pStyle w:val="IStructE-BodyCopy"/>
        <w:rPr>
          <w:rFonts w:cs="Arial"/>
        </w:rPr>
      </w:pPr>
      <w:r w:rsidRPr="00607F55">
        <w:rPr>
          <w:rFonts w:cs="Arial"/>
        </w:rPr>
        <w:t>It is recognised that globally, a circular economy must replace the traditional linear economy in which we extract, use and waste material at end of life.</w:t>
      </w:r>
    </w:p>
    <w:p w14:paraId="1E6AD063" w14:textId="77777777" w:rsidR="00786D32" w:rsidRPr="00607F55" w:rsidRDefault="00786D32" w:rsidP="00EC4704">
      <w:pPr>
        <w:pStyle w:val="IStructE-BodyCopy"/>
        <w:rPr>
          <w:rFonts w:cs="Arial"/>
        </w:rPr>
      </w:pPr>
      <w:r w:rsidRPr="00607F55">
        <w:rPr>
          <w:rFonts w:cs="Arial"/>
        </w:rPr>
        <w:t xml:space="preserve">Circular economy thinking can be used to minimise carbon and energy emissions today by reusing existing materials rather than extracting and using new raw materials. Currently, the construction industry typically relies on new structural materials and the uptake of re-used materials is low – a significant area of improvement for all projects to address. </w:t>
      </w:r>
    </w:p>
    <w:p w14:paraId="02C91792" w14:textId="77777777" w:rsidR="00786D32" w:rsidRPr="00607F55" w:rsidRDefault="00786D32" w:rsidP="00EC4704">
      <w:pPr>
        <w:pStyle w:val="IStructE-BodyCopy"/>
        <w:rPr>
          <w:rFonts w:cs="Arial"/>
        </w:rPr>
      </w:pPr>
      <w:r w:rsidRPr="00607F55">
        <w:rPr>
          <w:rFonts w:cs="Arial"/>
        </w:rPr>
        <w:t xml:space="preserve">As well as re-using materials now, we must also consider how today’s materials can feed into a circular economy in the future. Designing buildings to be deconstructed is one way in which the value of today’s materials can be maximised in the </w:t>
      </w:r>
      <w:proofErr w:type="gramStart"/>
      <w:r w:rsidRPr="00607F55">
        <w:rPr>
          <w:rFonts w:cs="Arial"/>
        </w:rPr>
        <w:t>future, and</w:t>
      </w:r>
      <w:proofErr w:type="gramEnd"/>
      <w:r w:rsidRPr="00607F55">
        <w:rPr>
          <w:rFonts w:cs="Arial"/>
        </w:rPr>
        <w:t xml:space="preserve"> increases the value of assets.</w:t>
      </w:r>
    </w:p>
    <w:p w14:paraId="7799F8F4" w14:textId="77777777" w:rsidR="00786D32" w:rsidRPr="00607F55" w:rsidRDefault="00786D32" w:rsidP="00EC4704">
      <w:pPr>
        <w:pStyle w:val="IStructE-BodyCopy"/>
        <w:rPr>
          <w:rFonts w:cs="Arial"/>
        </w:rPr>
      </w:pPr>
      <w:r w:rsidRPr="00607F55">
        <w:rPr>
          <w:rFonts w:cs="Arial"/>
        </w:rPr>
        <w:t xml:space="preserve">It is worth noting that it can be hard to balance today’s carbon emissions with circular economy principles. Some design options that maximise future value will increase today’s emissions (e.g. through a less efficient design). It is important to carefully consider the building’s use and design life when designing to optimise the balance between emissions and circular economy principles. </w:t>
      </w:r>
    </w:p>
    <w:p w14:paraId="68F09C55" w14:textId="77777777" w:rsidR="00786D32" w:rsidRDefault="00786D32" w:rsidP="00BF6D07"/>
    <w:p w14:paraId="71AA44D0" w14:textId="77777777" w:rsidR="00786D32" w:rsidRDefault="00786D32" w:rsidP="00BF6D07"/>
    <w:p w14:paraId="2C1EDAE5" w14:textId="36217D3A" w:rsidR="00EC4704" w:rsidRDefault="00EC4704">
      <w:r>
        <w:br w:type="page"/>
      </w:r>
    </w:p>
    <w:p w14:paraId="36C05C6F" w14:textId="667588C7" w:rsidR="00786D32" w:rsidRPr="00607F55" w:rsidRDefault="00786D32" w:rsidP="00D31F2C">
      <w:pPr>
        <w:pStyle w:val="IStructE-BodyHeading2"/>
      </w:pPr>
      <w:bookmarkStart w:id="37" w:name="_Toc106216115"/>
      <w:bookmarkStart w:id="38" w:name="_Toc106217162"/>
      <w:bookmarkStart w:id="39" w:name="_Toc106221791"/>
      <w:commentRangeStart w:id="40"/>
      <w:r w:rsidRPr="00607F55">
        <w:lastRenderedPageBreak/>
        <w:t>Biodiversity</w:t>
      </w:r>
      <w:commentRangeEnd w:id="40"/>
      <w:r w:rsidR="00152D84" w:rsidRPr="00607F55">
        <w:rPr>
          <w:rStyle w:val="CommentReference"/>
        </w:rPr>
        <w:commentReference w:id="40"/>
      </w:r>
      <w:bookmarkEnd w:id="37"/>
      <w:bookmarkEnd w:id="38"/>
      <w:bookmarkEnd w:id="39"/>
    </w:p>
    <w:p w14:paraId="0CA6CE9E" w14:textId="77777777" w:rsidR="00786D32" w:rsidRPr="00607F55" w:rsidRDefault="00786D32" w:rsidP="00EC4704">
      <w:pPr>
        <w:pStyle w:val="IStructE-BodyCopy"/>
        <w:rPr>
          <w:rFonts w:cs="Arial"/>
        </w:rPr>
      </w:pPr>
      <w:r w:rsidRPr="00607F55">
        <w:rPr>
          <w:rFonts w:cs="Arial"/>
        </w:rPr>
        <w:t>The Climate Emergency and Biodiversity Crisis are interlinked. Climate breakdown is a driver of biodiversity loss, which in turn increases the rate at which our climate breaks down. It is vital therefore that biodiversity is tackled alongside carbon emissions.</w:t>
      </w:r>
    </w:p>
    <w:p w14:paraId="76513107" w14:textId="77777777" w:rsidR="00786D32" w:rsidRPr="00607F55" w:rsidRDefault="00786D32" w:rsidP="00EC4704">
      <w:pPr>
        <w:pStyle w:val="IStructE-BodyCopy"/>
        <w:rPr>
          <w:rFonts w:cs="Arial"/>
        </w:rPr>
      </w:pPr>
      <w:r w:rsidRPr="00607F55">
        <w:rPr>
          <w:rFonts w:cs="Arial"/>
        </w:rPr>
        <w:t>Every building project has a wider environmental impact, both on and beyond the site. A project’s impact on the biodiversity is often significant, and the design should minimise biodiversity loss, or better still result in a biodiversity net gain.</w:t>
      </w:r>
    </w:p>
    <w:p w14:paraId="68C7BF46" w14:textId="25285A35" w:rsidR="00786D32" w:rsidRPr="00607F55" w:rsidRDefault="00786D32" w:rsidP="005C18E0">
      <w:pPr>
        <w:pStyle w:val="IStructE-BodyCopy"/>
        <w:rPr>
          <w:rFonts w:cs="Arial"/>
        </w:rPr>
      </w:pPr>
      <w:r w:rsidRPr="00607F55">
        <w:rPr>
          <w:rFonts w:cs="Arial"/>
        </w:rPr>
        <w:t xml:space="preserve">Whilst the design of the structure may not always offer chances to enhance biodiversity on a project, there are many opportunities to reduce biodiversity loss both on-site and beyond (e.g. at the sourcing locations of materials used). Biodiversity loss can be minimised through reusing existing buildings/materials, responsibly sourcing of new materials, and ensuring that parties such as the ecologist and contractor are collaborating with the structural design team. </w:t>
      </w:r>
    </w:p>
    <w:p w14:paraId="5201DE29" w14:textId="2296C933" w:rsidR="00786D32" w:rsidRPr="00607F55" w:rsidRDefault="00786D32" w:rsidP="00D31F2C">
      <w:pPr>
        <w:pStyle w:val="IStructE-BodyHeading2"/>
      </w:pPr>
      <w:bookmarkStart w:id="41" w:name="_Toc106216116"/>
      <w:bookmarkStart w:id="42" w:name="_Toc106217163"/>
      <w:bookmarkStart w:id="43" w:name="_Toc106221792"/>
      <w:commentRangeStart w:id="44"/>
      <w:r w:rsidRPr="00607F55">
        <w:t xml:space="preserve">Client </w:t>
      </w:r>
      <w:r w:rsidR="005F1436" w:rsidRPr="00607F55">
        <w:t>a</w:t>
      </w:r>
      <w:r w:rsidRPr="00607F55">
        <w:t xml:space="preserve">mbitions and </w:t>
      </w:r>
      <w:r w:rsidR="005F1436" w:rsidRPr="00607F55">
        <w:t>p</w:t>
      </w:r>
      <w:r w:rsidRPr="00607F55">
        <w:t xml:space="preserve">olicy </w:t>
      </w:r>
      <w:r w:rsidR="005F1436" w:rsidRPr="00607F55">
        <w:t>r</w:t>
      </w:r>
      <w:r w:rsidRPr="00607F55">
        <w:t xml:space="preserve">equirements </w:t>
      </w:r>
      <w:commentRangeEnd w:id="44"/>
      <w:r w:rsidR="00152D84" w:rsidRPr="00607F55">
        <w:rPr>
          <w:rStyle w:val="CommentReference"/>
        </w:rPr>
        <w:commentReference w:id="44"/>
      </w:r>
      <w:bookmarkEnd w:id="41"/>
      <w:bookmarkEnd w:id="42"/>
      <w:bookmarkEnd w:id="43"/>
    </w:p>
    <w:p w14:paraId="2CB49CCB" w14:textId="77777777" w:rsidR="00786D32" w:rsidRPr="00607F55" w:rsidRDefault="00786D32" w:rsidP="00EC4704">
      <w:pPr>
        <w:pStyle w:val="IStructE-BodyCopy"/>
        <w:rPr>
          <w:rFonts w:cs="Arial"/>
        </w:rPr>
      </w:pPr>
      <w:r w:rsidRPr="00607F55">
        <w:rPr>
          <w:rFonts w:cs="Arial"/>
        </w:rPr>
        <w:t xml:space="preserve">This project should meet your sustainability ambitions in line with your Corporate Social Responsibility Statements and wider commitments (e.g. Science Based Targets initiative) made to align with national legislation for achieving net zero. </w:t>
      </w:r>
    </w:p>
    <w:p w14:paraId="27EFDFAE" w14:textId="77777777" w:rsidR="00786D32" w:rsidRPr="00607F55" w:rsidRDefault="00786D32" w:rsidP="00EC4704">
      <w:pPr>
        <w:pStyle w:val="IStructE-BodyCopy"/>
        <w:rPr>
          <w:rFonts w:cs="Arial"/>
        </w:rPr>
      </w:pPr>
      <w:r w:rsidRPr="00607F55">
        <w:rPr>
          <w:rFonts w:cs="Arial"/>
        </w:rPr>
        <w:t xml:space="preserve">The project must also meet requirements dictated by local and national planning policy and regulation and be resilient to future changes which may impact on planning approval as well as reputational impacts. </w:t>
      </w:r>
    </w:p>
    <w:p w14:paraId="3864D813" w14:textId="30C2E996" w:rsidR="00786D32" w:rsidRPr="00607F55" w:rsidRDefault="00786D32" w:rsidP="00EC4704">
      <w:pPr>
        <w:pStyle w:val="IStructE-BodyCopy"/>
        <w:rPr>
          <w:rFonts w:cs="Arial"/>
        </w:rPr>
      </w:pPr>
      <w:r w:rsidRPr="00607F55">
        <w:rPr>
          <w:rFonts w:cs="Arial"/>
        </w:rPr>
        <w:t>The following provides a summary of the requirements agreed for the Project to meet these ambitions and requirements.</w:t>
      </w:r>
    </w:p>
    <w:p w14:paraId="4087FE34" w14:textId="77777777" w:rsidR="005C18E0" w:rsidRPr="00607F55" w:rsidRDefault="005C18E0" w:rsidP="00EC4704">
      <w:pPr>
        <w:pStyle w:val="IStructE-BodyCopy"/>
        <w:rPr>
          <w:rFonts w:cs="Arial"/>
        </w:rPr>
      </w:pP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291A1AFB" w14:textId="77777777" w:rsidTr="00BB523D">
        <w:trPr>
          <w:trHeight w:val="4468"/>
        </w:trPr>
        <w:tc>
          <w:tcPr>
            <w:tcW w:w="8495" w:type="dxa"/>
          </w:tcPr>
          <w:p w14:paraId="3E644E3C" w14:textId="77777777" w:rsidR="00786D32" w:rsidRPr="00607F55" w:rsidRDefault="00786D32" w:rsidP="00EC4704">
            <w:pPr>
              <w:pStyle w:val="IStructE-BodyCopy"/>
              <w:rPr>
                <w:rFonts w:cs="Arial"/>
              </w:rPr>
            </w:pPr>
            <w:bookmarkStart w:id="45" w:name="_Hlk93073705"/>
          </w:p>
        </w:tc>
      </w:tr>
      <w:bookmarkEnd w:id="45"/>
    </w:tbl>
    <w:p w14:paraId="6989D816" w14:textId="77777777" w:rsidR="00786D32" w:rsidRPr="00607F55" w:rsidRDefault="00786D32" w:rsidP="00786D32">
      <w:pPr>
        <w:rPr>
          <w:rFonts w:ascii="Arial" w:hAnsi="Arial" w:cs="Arial"/>
          <w:b/>
          <w:bCs/>
          <w:color w:val="4472C4" w:themeColor="accent1"/>
        </w:rPr>
      </w:pPr>
    </w:p>
    <w:p w14:paraId="6833BA14" w14:textId="77777777" w:rsidR="00786D32" w:rsidRPr="00607F55" w:rsidRDefault="00786D32" w:rsidP="00786D32">
      <w:pPr>
        <w:rPr>
          <w:rFonts w:ascii="Arial" w:hAnsi="Arial" w:cs="Arial"/>
        </w:rPr>
      </w:pPr>
    </w:p>
    <w:p w14:paraId="2376754C" w14:textId="72D483E1" w:rsidR="00AC01FD" w:rsidRPr="00607F55" w:rsidRDefault="00AC01FD">
      <w:pPr>
        <w:rPr>
          <w:rFonts w:ascii="Arial" w:eastAsia="DengXian Light" w:hAnsi="Arial" w:cs="Arial"/>
          <w:sz w:val="20"/>
          <w:szCs w:val="20"/>
        </w:rPr>
      </w:pPr>
      <w:r w:rsidRPr="00607F55">
        <w:rPr>
          <w:rFonts w:ascii="Arial" w:eastAsia="DengXian Light" w:hAnsi="Arial" w:cs="Arial"/>
          <w:sz w:val="20"/>
          <w:szCs w:val="20"/>
        </w:rPr>
        <w:br w:type="page"/>
      </w:r>
    </w:p>
    <w:p w14:paraId="127EAAE5" w14:textId="77777777" w:rsidR="00786D32" w:rsidRPr="004E3982" w:rsidRDefault="00786D32" w:rsidP="00EE4B7E">
      <w:pPr>
        <w:pStyle w:val="IStructE-BodyHeading1"/>
        <w:numPr>
          <w:ilvl w:val="0"/>
          <w:numId w:val="16"/>
        </w:numPr>
      </w:pPr>
      <w:bookmarkStart w:id="46" w:name="_Toc72617304"/>
      <w:bookmarkStart w:id="47" w:name="_Toc72689301"/>
      <w:bookmarkStart w:id="48" w:name="_Toc106216117"/>
      <w:bookmarkStart w:id="49" w:name="_Toc106217164"/>
      <w:bookmarkStart w:id="50" w:name="_Toc106221793"/>
      <w:commentRangeStart w:id="51"/>
      <w:r w:rsidRPr="004E3982">
        <w:lastRenderedPageBreak/>
        <w:t>The Brief</w:t>
      </w:r>
      <w:bookmarkEnd w:id="46"/>
      <w:bookmarkEnd w:id="47"/>
      <w:commentRangeEnd w:id="51"/>
      <w:r w:rsidR="00152D84" w:rsidRPr="004E3982">
        <w:rPr>
          <w:rStyle w:val="CommentReference"/>
          <w:sz w:val="40"/>
          <w:szCs w:val="32"/>
        </w:rPr>
        <w:commentReference w:id="51"/>
      </w:r>
      <w:bookmarkEnd w:id="48"/>
      <w:bookmarkEnd w:id="49"/>
      <w:bookmarkEnd w:id="50"/>
    </w:p>
    <w:p w14:paraId="206ED535" w14:textId="77777777" w:rsidR="00786D32" w:rsidRPr="00607F55" w:rsidRDefault="00786D32" w:rsidP="00BB523D">
      <w:pPr>
        <w:pStyle w:val="IStructE-BodyCopy"/>
        <w:rPr>
          <w:rFonts w:cs="Arial"/>
        </w:rPr>
      </w:pPr>
      <w:r w:rsidRPr="00607F55">
        <w:rPr>
          <w:rFonts w:cs="Arial"/>
        </w:rPr>
        <w:t xml:space="preserve">The project brief is more than just a set of client requirements. It sets the outcomes that the design must satisfy, and the principles to which design and construction must be aligned. This has a significant impact on the carbon intensity of the design, as it governs the material usage that is required. </w:t>
      </w:r>
    </w:p>
    <w:p w14:paraId="56F606B4" w14:textId="77777777" w:rsidR="00786D32" w:rsidRPr="00607F55" w:rsidRDefault="00786D32" w:rsidP="00BB523D">
      <w:pPr>
        <w:pStyle w:val="IStructE-BodyCopy"/>
        <w:rPr>
          <w:rFonts w:cs="Arial"/>
        </w:rPr>
      </w:pPr>
      <w:r w:rsidRPr="00607F55">
        <w:rPr>
          <w:rFonts w:cs="Arial"/>
        </w:rPr>
        <w:t xml:space="preserve">The underlying principle to achieving the lowest carbon solutions is to satisfy the Client’s desired outcomes with less material, with the most significant carbon reduction potential in earlier design stages where key decisions (such as choosing to refurbish rather than to demolish and rebuild) will have the largest carbon saving potential. </w:t>
      </w:r>
    </w:p>
    <w:p w14:paraId="376C06ED" w14:textId="3650FC9E" w:rsidR="00786D32" w:rsidRPr="00607F55" w:rsidRDefault="00786D32" w:rsidP="00BB523D">
      <w:pPr>
        <w:pStyle w:val="IStructE-BodyCopy"/>
        <w:rPr>
          <w:rFonts w:cs="Arial"/>
        </w:rPr>
      </w:pPr>
      <w:r w:rsidRPr="00607F55">
        <w:rPr>
          <w:rFonts w:cs="Arial"/>
        </w:rPr>
        <w:fldChar w:fldCharType="begin"/>
      </w:r>
      <w:r w:rsidRPr="00607F55">
        <w:rPr>
          <w:rFonts w:cs="Arial"/>
        </w:rPr>
        <w:instrText xml:space="preserve"> REF _Ref99118497 \h </w:instrText>
      </w:r>
      <w:r w:rsidR="00BB523D" w:rsidRPr="00607F55">
        <w:rPr>
          <w:rFonts w:cs="Arial"/>
        </w:rPr>
        <w:instrText xml:space="preserve"> \* MERGEFORMAT </w:instrText>
      </w:r>
      <w:r w:rsidRPr="00607F55">
        <w:rPr>
          <w:rFonts w:cs="Arial"/>
        </w:rPr>
      </w:r>
      <w:r w:rsidRPr="00607F55">
        <w:rPr>
          <w:rFonts w:cs="Arial"/>
        </w:rPr>
        <w:fldChar w:fldCharType="separate"/>
      </w:r>
      <w:r w:rsidRPr="00607F55">
        <w:rPr>
          <w:rFonts w:cs="Arial"/>
        </w:rPr>
        <w:t xml:space="preserve">Figure </w:t>
      </w:r>
      <w:r w:rsidRPr="00607F55">
        <w:rPr>
          <w:rFonts w:cs="Arial"/>
          <w:noProof/>
        </w:rPr>
        <w:t>6</w:t>
      </w:r>
      <w:r w:rsidRPr="00607F55">
        <w:rPr>
          <w:rFonts w:cs="Arial"/>
        </w:rPr>
        <w:fldChar w:fldCharType="end"/>
      </w:r>
      <w:r w:rsidRPr="00607F55">
        <w:rPr>
          <w:rFonts w:cs="Arial"/>
        </w:rPr>
        <w:t xml:space="preserve"> shows how early decisions can result in the highest reduction in carbon. This aligns with the right-hand triangle in </w:t>
      </w:r>
      <w:r w:rsidRPr="00607F55">
        <w:rPr>
          <w:rFonts w:cs="Arial"/>
        </w:rPr>
        <w:fldChar w:fldCharType="begin"/>
      </w:r>
      <w:r w:rsidRPr="00607F55">
        <w:rPr>
          <w:rFonts w:cs="Arial"/>
        </w:rPr>
        <w:instrText xml:space="preserve"> REF _Ref99118687 \h </w:instrText>
      </w:r>
      <w:r w:rsidR="00BB523D" w:rsidRPr="00607F55">
        <w:rPr>
          <w:rFonts w:cs="Arial"/>
        </w:rPr>
        <w:instrText xml:space="preserve"> \* MERGEFORMAT </w:instrText>
      </w:r>
      <w:r w:rsidRPr="00607F55">
        <w:rPr>
          <w:rFonts w:cs="Arial"/>
        </w:rPr>
      </w:r>
      <w:r w:rsidRPr="00607F55">
        <w:rPr>
          <w:rFonts w:cs="Arial"/>
        </w:rPr>
        <w:fldChar w:fldCharType="separate"/>
      </w:r>
      <w:r w:rsidRPr="00607F55">
        <w:rPr>
          <w:rFonts w:cs="Arial"/>
        </w:rPr>
        <w:t xml:space="preserve">Figure </w:t>
      </w:r>
      <w:r w:rsidRPr="00607F55">
        <w:rPr>
          <w:rFonts w:cs="Arial"/>
          <w:noProof/>
        </w:rPr>
        <w:t>5</w:t>
      </w:r>
      <w:r w:rsidRPr="00607F55">
        <w:rPr>
          <w:rFonts w:cs="Arial"/>
        </w:rPr>
        <w:fldChar w:fldCharType="end"/>
      </w:r>
      <w:r w:rsidRPr="00607F55">
        <w:rPr>
          <w:rFonts w:cs="Arial"/>
        </w:rPr>
        <w:t xml:space="preserve">, which highlights how strategic decisions such as </w:t>
      </w:r>
      <w:proofErr w:type="gramStart"/>
      <w:r w:rsidRPr="00607F55">
        <w:rPr>
          <w:rFonts w:cs="Arial"/>
        </w:rPr>
        <w:t>reuse</w:t>
      </w:r>
      <w:proofErr w:type="gramEnd"/>
      <w:r w:rsidRPr="00607F55">
        <w:rPr>
          <w:rFonts w:cs="Arial"/>
        </w:rPr>
        <w:t xml:space="preserve"> and size of building (taken at planning stage) will lead to more significant carbon savings than detailed decisions such as designing and constructing efficiently. </w:t>
      </w:r>
    </w:p>
    <w:p w14:paraId="657682E3" w14:textId="12F6F482" w:rsidR="00786D32" w:rsidRPr="00607F55" w:rsidRDefault="00786D32" w:rsidP="00BB523D">
      <w:pPr>
        <w:pStyle w:val="IStructE-BodyCopy"/>
        <w:rPr>
          <w:rFonts w:cs="Arial"/>
        </w:rPr>
      </w:pPr>
      <w:r w:rsidRPr="00607F55">
        <w:rPr>
          <w:rFonts w:cs="Arial"/>
        </w:rPr>
        <w:t>This section therefore outlines the key decisions made on this project to develop a brief that enables a low carbon solution.</w:t>
      </w:r>
    </w:p>
    <w:p w14:paraId="270EDF71" w14:textId="77777777" w:rsidR="005C18E0" w:rsidRPr="00607F55" w:rsidRDefault="005C18E0" w:rsidP="00BB523D">
      <w:pPr>
        <w:pStyle w:val="IStructE-BodyCopy"/>
        <w:rPr>
          <w:rFonts w:cs="Arial"/>
        </w:rPr>
      </w:pPr>
    </w:p>
    <w:p w14:paraId="0E88292B" w14:textId="77777777" w:rsidR="00786D32" w:rsidRPr="00607F55" w:rsidRDefault="00786D32" w:rsidP="00786D32">
      <w:pPr>
        <w:pStyle w:val="CommentText"/>
        <w:keepNext/>
        <w:rPr>
          <w:rFonts w:cs="Arial"/>
        </w:rPr>
      </w:pPr>
      <w:r w:rsidRPr="00607F55">
        <w:rPr>
          <w:rFonts w:cs="Arial"/>
          <w:noProof/>
        </w:rPr>
        <w:t xml:space="preserve"> </w:t>
      </w:r>
      <w:r w:rsidRPr="00607F55">
        <w:rPr>
          <w:rFonts w:cs="Arial"/>
          <w:noProof/>
        </w:rPr>
        <w:drawing>
          <wp:inline distT="0" distB="0" distL="0" distR="0" wp14:anchorId="22D49F6D" wp14:editId="51F4DE35">
            <wp:extent cx="3891686" cy="2675906"/>
            <wp:effectExtent l="0" t="0" r="0" b="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19"/>
                    <a:stretch>
                      <a:fillRect/>
                    </a:stretch>
                  </pic:blipFill>
                  <pic:spPr>
                    <a:xfrm>
                      <a:off x="0" y="0"/>
                      <a:ext cx="3896347" cy="2679111"/>
                    </a:xfrm>
                    <a:prstGeom prst="rect">
                      <a:avLst/>
                    </a:prstGeom>
                  </pic:spPr>
                </pic:pic>
              </a:graphicData>
            </a:graphic>
          </wp:inline>
        </w:drawing>
      </w:r>
    </w:p>
    <w:p w14:paraId="189FFCEA" w14:textId="77777777" w:rsidR="00786D32" w:rsidRPr="00607F55" w:rsidRDefault="00786D32" w:rsidP="004E3982">
      <w:pPr>
        <w:pStyle w:val="IStructE-Citation"/>
      </w:pPr>
      <w:bookmarkStart w:id="52" w:name="_Ref99118497"/>
      <w:r w:rsidRPr="00607F55">
        <w:t xml:space="preserve">Figure </w:t>
      </w:r>
      <w:r w:rsidRPr="00607F55">
        <w:fldChar w:fldCharType="begin"/>
      </w:r>
      <w:r w:rsidRPr="00607F55">
        <w:instrText>SEQ Figure \* ARABIC</w:instrText>
      </w:r>
      <w:r w:rsidRPr="00607F55">
        <w:fldChar w:fldCharType="separate"/>
      </w:r>
      <w:r w:rsidRPr="00607F55">
        <w:rPr>
          <w:noProof/>
        </w:rPr>
        <w:t>7</w:t>
      </w:r>
      <w:r w:rsidRPr="00607F55">
        <w:fldChar w:fldCharType="end"/>
      </w:r>
      <w:bookmarkEnd w:id="52"/>
      <w:r w:rsidRPr="00607F55">
        <w:t>: The highest carbon reduction potential comes with the earliest decisions</w:t>
      </w:r>
      <w:r w:rsidRPr="00607F55">
        <w:rPr>
          <w:rStyle w:val="FootnoteReference"/>
          <w:rFonts w:ascii="Arial" w:hAnsi="Arial"/>
        </w:rPr>
        <w:footnoteReference w:id="11"/>
      </w:r>
    </w:p>
    <w:p w14:paraId="082F22C0" w14:textId="2279D399" w:rsidR="00786D32" w:rsidRPr="002F3616" w:rsidRDefault="00786D32" w:rsidP="00EE4B7E">
      <w:pPr>
        <w:pStyle w:val="IStructE-BodyHeading2"/>
        <w:numPr>
          <w:ilvl w:val="1"/>
          <w:numId w:val="21"/>
        </w:numPr>
      </w:pPr>
      <w:bookmarkStart w:id="53" w:name="_Ref97297020"/>
      <w:bookmarkStart w:id="54" w:name="_Toc106216118"/>
      <w:bookmarkStart w:id="55" w:name="_Toc106217165"/>
      <w:bookmarkStart w:id="56" w:name="_Toc106221794"/>
      <w:commentRangeStart w:id="57"/>
      <w:r w:rsidRPr="002F3616">
        <w:t xml:space="preserve">Maximising </w:t>
      </w:r>
      <w:r w:rsidR="005F1436" w:rsidRPr="002F3616">
        <w:t>r</w:t>
      </w:r>
      <w:r w:rsidRPr="002F3616">
        <w:t xml:space="preserve">euse </w:t>
      </w:r>
      <w:r w:rsidR="005F1436" w:rsidRPr="002F3616">
        <w:t>o</w:t>
      </w:r>
      <w:r w:rsidRPr="002F3616">
        <w:t>pportunities</w:t>
      </w:r>
      <w:bookmarkEnd w:id="53"/>
      <w:commentRangeEnd w:id="57"/>
      <w:r w:rsidR="00152D84" w:rsidRPr="002F3616">
        <w:rPr>
          <w:rStyle w:val="CommentReference"/>
          <w:sz w:val="28"/>
          <w:szCs w:val="28"/>
        </w:rPr>
        <w:commentReference w:id="57"/>
      </w:r>
      <w:bookmarkEnd w:id="54"/>
      <w:bookmarkEnd w:id="55"/>
      <w:bookmarkEnd w:id="56"/>
    </w:p>
    <w:p w14:paraId="1354D268" w14:textId="329283E2" w:rsidR="00786D32" w:rsidRPr="00607F55" w:rsidRDefault="00786D32" w:rsidP="00E57921">
      <w:pPr>
        <w:pStyle w:val="IStructE-BodyCopy"/>
      </w:pPr>
      <w:r w:rsidRPr="00607F55">
        <w:t xml:space="preserve">Reusing existing materials is the best way to reduce embodied carbon (second only to doing no construction at all, refer </w:t>
      </w:r>
      <w:r w:rsidRPr="00607F55">
        <w:fldChar w:fldCharType="begin"/>
      </w:r>
      <w:r w:rsidRPr="00607F55">
        <w:instrText xml:space="preserve"> REF _Ref99118687 \h </w:instrText>
      </w:r>
      <w:r w:rsidR="00C00E5D" w:rsidRPr="00607F55">
        <w:instrText xml:space="preserve"> \* MERGEFORMAT </w:instrText>
      </w:r>
      <w:r w:rsidRPr="00607F55">
        <w:fldChar w:fldCharType="separate"/>
      </w:r>
      <w:r w:rsidRPr="00607F55">
        <w:t xml:space="preserve">Figure </w:t>
      </w:r>
      <w:r w:rsidRPr="00607F55">
        <w:rPr>
          <w:noProof/>
        </w:rPr>
        <w:t>5</w:t>
      </w:r>
      <w:r w:rsidRPr="00607F55">
        <w:fldChar w:fldCharType="end"/>
      </w:r>
      <w:r w:rsidRPr="00607F55">
        <w:t xml:space="preserve">), as the creation of new materials and products is </w:t>
      </w:r>
      <w:r w:rsidRPr="00E57921">
        <w:t>energy</w:t>
      </w:r>
      <w:r w:rsidRPr="00607F55">
        <w:t xml:space="preserve">- and carbon-intensive. This can range from reusing an entire building to reusing components, with benefits maximised by reusing the largest ‘pieces’ possible (i.e. whole building reuse saves more carbon than dismantling). </w:t>
      </w:r>
    </w:p>
    <w:p w14:paraId="38188B2A" w14:textId="77777777" w:rsidR="00786D32" w:rsidRPr="00607F55" w:rsidRDefault="00786D32" w:rsidP="00E57921">
      <w:pPr>
        <w:pStyle w:val="IStructE-BodyCopy"/>
      </w:pPr>
      <w:r w:rsidRPr="00607F55">
        <w:t xml:space="preserve">Actions taken on this project to maximise the reuse of existing materials to minimise new </w:t>
      </w:r>
      <w:r w:rsidRPr="00E57921">
        <w:t>material</w:t>
      </w:r>
      <w:r w:rsidRPr="00607F55">
        <w:t xml:space="preserve"> demand have been provided below, as well as the next steps required to maximise the reuse potential and further opportunities to investigate.</w:t>
      </w:r>
    </w:p>
    <w:p w14:paraId="209FAA9E" w14:textId="77777777" w:rsidR="00786D32" w:rsidRPr="004E3982" w:rsidRDefault="00786D32" w:rsidP="004E3982">
      <w:pPr>
        <w:pStyle w:val="IStructE-BodyCopy"/>
      </w:pPr>
    </w:p>
    <w:p w14:paraId="28613981" w14:textId="77777777" w:rsidR="00786D32" w:rsidRPr="00607F55" w:rsidRDefault="00786D32" w:rsidP="004E3982">
      <w:pPr>
        <w:pStyle w:val="IStructE-BodyCopyBold"/>
      </w:pPr>
      <w:r w:rsidRPr="00607F55">
        <w:lastRenderedPageBreak/>
        <w:t>Objectives and Actions taken:</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11C8AC21" w14:textId="77777777" w:rsidTr="00C00E5D">
        <w:tc>
          <w:tcPr>
            <w:tcW w:w="8495" w:type="dxa"/>
          </w:tcPr>
          <w:p w14:paraId="34E7D5FE" w14:textId="77777777" w:rsidR="00786D32" w:rsidRPr="00607F55" w:rsidRDefault="00786D32" w:rsidP="00B607D9">
            <w:pPr>
              <w:pStyle w:val="IStructE-BodyCopy"/>
            </w:pPr>
          </w:p>
          <w:p w14:paraId="3D0939BB" w14:textId="77777777" w:rsidR="00786D32" w:rsidRPr="00607F55" w:rsidRDefault="00786D32" w:rsidP="00B607D9">
            <w:pPr>
              <w:pStyle w:val="IStructE-BodyCopy"/>
              <w:rPr>
                <w:rFonts w:cs="Arial"/>
              </w:rPr>
            </w:pPr>
          </w:p>
          <w:p w14:paraId="25F88736" w14:textId="77777777" w:rsidR="00786D32" w:rsidRPr="00607F55" w:rsidRDefault="00786D32" w:rsidP="00B607D9">
            <w:pPr>
              <w:pStyle w:val="IStructE-BodyCopy"/>
              <w:rPr>
                <w:rFonts w:cs="Arial"/>
              </w:rPr>
            </w:pPr>
          </w:p>
          <w:p w14:paraId="4A67F902" w14:textId="77777777" w:rsidR="00786D32" w:rsidRPr="00607F55" w:rsidRDefault="00786D32" w:rsidP="00B607D9">
            <w:pPr>
              <w:pStyle w:val="IStructE-BodyCopy"/>
              <w:rPr>
                <w:rFonts w:cs="Arial"/>
              </w:rPr>
            </w:pPr>
          </w:p>
        </w:tc>
      </w:tr>
    </w:tbl>
    <w:p w14:paraId="65BB21E5" w14:textId="77777777" w:rsidR="00C00E5D" w:rsidRPr="00607F55" w:rsidRDefault="00C00E5D" w:rsidP="00B607D9">
      <w:pPr>
        <w:pStyle w:val="IStructE-BodyCopy"/>
        <w:rPr>
          <w:rFonts w:cs="Arial"/>
          <w:b/>
          <w:bCs/>
        </w:rPr>
      </w:pPr>
    </w:p>
    <w:p w14:paraId="5A801EC4" w14:textId="6143164B" w:rsidR="00786D32" w:rsidRPr="00607F55" w:rsidRDefault="00786D32" w:rsidP="004E3982">
      <w:pPr>
        <w:pStyle w:val="IStructE-BodyCopyBold"/>
      </w:pPr>
      <w:r w:rsidRPr="00607F55">
        <w:t>Next Steps and Opportunities:</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0836D2B7" w14:textId="77777777" w:rsidTr="00C00E5D">
        <w:tc>
          <w:tcPr>
            <w:tcW w:w="8495" w:type="dxa"/>
          </w:tcPr>
          <w:p w14:paraId="00292890" w14:textId="77777777" w:rsidR="00786D32" w:rsidRPr="00607F55" w:rsidRDefault="00786D32" w:rsidP="00B607D9">
            <w:pPr>
              <w:pStyle w:val="IStructE-BodyCopy"/>
            </w:pPr>
          </w:p>
          <w:p w14:paraId="4605CA3E" w14:textId="77777777" w:rsidR="00786D32" w:rsidRPr="00607F55" w:rsidRDefault="00786D32" w:rsidP="00B607D9">
            <w:pPr>
              <w:pStyle w:val="IStructE-BodyCopy"/>
            </w:pPr>
          </w:p>
          <w:p w14:paraId="672C93A0" w14:textId="77777777" w:rsidR="00786D32" w:rsidRPr="00607F55" w:rsidRDefault="00786D32" w:rsidP="00B607D9">
            <w:pPr>
              <w:pStyle w:val="IStructE-BodyCopy"/>
            </w:pPr>
          </w:p>
          <w:p w14:paraId="342846F4" w14:textId="77777777" w:rsidR="00786D32" w:rsidRPr="00607F55" w:rsidRDefault="00786D32" w:rsidP="00B607D9">
            <w:pPr>
              <w:pStyle w:val="IStructE-BodyCopy"/>
              <w:rPr>
                <w:rFonts w:cs="Arial"/>
              </w:rPr>
            </w:pPr>
          </w:p>
        </w:tc>
      </w:tr>
    </w:tbl>
    <w:p w14:paraId="3A3E6250" w14:textId="77777777" w:rsidR="00786D32" w:rsidRPr="00607F55" w:rsidRDefault="00786D32" w:rsidP="00B607D9">
      <w:pPr>
        <w:pStyle w:val="IStructE-BodyCopy"/>
      </w:pPr>
    </w:p>
    <w:p w14:paraId="064E7ADF" w14:textId="77777777" w:rsidR="00786D32" w:rsidRPr="00607F55" w:rsidRDefault="00786D32" w:rsidP="00786D32">
      <w:pPr>
        <w:rPr>
          <w:rFonts w:ascii="Arial" w:hAnsi="Arial" w:cs="Arial"/>
          <w:b/>
          <w:bCs/>
          <w:color w:val="4472C4" w:themeColor="accent1"/>
        </w:rPr>
      </w:pPr>
      <w:bookmarkStart w:id="58" w:name="_Ref97297028"/>
      <w:bookmarkStart w:id="59" w:name="_Toc72617307"/>
      <w:r w:rsidRPr="00607F55">
        <w:rPr>
          <w:rFonts w:ascii="Arial" w:hAnsi="Arial" w:cs="Arial"/>
        </w:rPr>
        <w:br w:type="page"/>
      </w:r>
    </w:p>
    <w:p w14:paraId="0BCC6E65" w14:textId="2CD4997E" w:rsidR="00786D32" w:rsidRPr="00607F55" w:rsidRDefault="00786D32" w:rsidP="002F3616">
      <w:pPr>
        <w:pStyle w:val="IStructE-BodyHeading2"/>
      </w:pPr>
      <w:bookmarkStart w:id="60" w:name="_Toc106216119"/>
      <w:bookmarkStart w:id="61" w:name="_Toc106217166"/>
      <w:bookmarkStart w:id="62" w:name="_Toc106221795"/>
      <w:commentRangeStart w:id="63"/>
      <w:r w:rsidRPr="00607F55">
        <w:lastRenderedPageBreak/>
        <w:t xml:space="preserve">Enabling </w:t>
      </w:r>
      <w:r w:rsidR="005F1436" w:rsidRPr="00607F55">
        <w:t>l</w:t>
      </w:r>
      <w:r w:rsidRPr="00607F55">
        <w:t>ow</w:t>
      </w:r>
      <w:r w:rsidR="005F1436" w:rsidRPr="00607F55">
        <w:t>-c</w:t>
      </w:r>
      <w:r w:rsidRPr="00607F55">
        <w:t xml:space="preserve">arbon </w:t>
      </w:r>
      <w:r w:rsidR="005F1436" w:rsidRPr="00607F55">
        <w:t>d</w:t>
      </w:r>
      <w:r w:rsidRPr="00607F55">
        <w:t>esign</w:t>
      </w:r>
      <w:bookmarkStart w:id="64" w:name="_Toc90548868"/>
      <w:bookmarkStart w:id="65" w:name="_Toc90548869"/>
      <w:bookmarkStart w:id="66" w:name="_Toc90548870"/>
      <w:bookmarkStart w:id="67" w:name="_Toc90548871"/>
      <w:bookmarkStart w:id="68" w:name="_Toc90548872"/>
      <w:bookmarkStart w:id="69" w:name="_Toc90548873"/>
      <w:bookmarkStart w:id="70" w:name="_Toc90548874"/>
      <w:bookmarkStart w:id="71" w:name="_Toc90548875"/>
      <w:bookmarkStart w:id="72" w:name="_Toc90548876"/>
      <w:bookmarkStart w:id="73" w:name="_Toc90548877"/>
      <w:bookmarkStart w:id="74" w:name="_Toc90548878"/>
      <w:bookmarkStart w:id="75" w:name="_Toc90548879"/>
      <w:bookmarkStart w:id="76" w:name="_Toc90548880"/>
      <w:bookmarkStart w:id="77" w:name="_Toc90548881"/>
      <w:bookmarkStart w:id="78" w:name="_Toc90548882"/>
      <w:bookmarkStart w:id="79" w:name="_Toc90548883"/>
      <w:bookmarkStart w:id="80" w:name="_Toc90548884"/>
      <w:bookmarkStart w:id="81" w:name="_Toc90548885"/>
      <w:bookmarkStart w:id="82" w:name="_Toc90548886"/>
      <w:bookmarkStart w:id="83" w:name="_Toc90548887"/>
      <w:bookmarkStart w:id="84" w:name="_Toc90548888"/>
      <w:bookmarkStart w:id="85" w:name="_Toc90548889"/>
      <w:bookmarkStart w:id="86" w:name="_Toc90548890"/>
      <w:bookmarkStart w:id="87" w:name="_Toc90548891"/>
      <w:bookmarkStart w:id="88" w:name="_Toc90548892"/>
      <w:bookmarkStart w:id="89" w:name="_Toc90548893"/>
      <w:bookmarkStart w:id="90" w:name="_Toc90548894"/>
      <w:bookmarkStart w:id="91" w:name="_Toc90548895"/>
      <w:bookmarkEnd w:id="5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commentRangeEnd w:id="63"/>
      <w:r w:rsidR="00152D84" w:rsidRPr="00607F55">
        <w:rPr>
          <w:rStyle w:val="CommentReference"/>
        </w:rPr>
        <w:commentReference w:id="63"/>
      </w:r>
      <w:bookmarkEnd w:id="60"/>
      <w:bookmarkEnd w:id="61"/>
      <w:bookmarkEnd w:id="62"/>
    </w:p>
    <w:p w14:paraId="3CB3C0B4" w14:textId="77777777" w:rsidR="00786D32" w:rsidRPr="00607F55" w:rsidRDefault="00786D32" w:rsidP="00C00E5D">
      <w:pPr>
        <w:pStyle w:val="IStructE-BodyCopy"/>
        <w:rPr>
          <w:rFonts w:cs="Arial"/>
        </w:rPr>
      </w:pPr>
      <w:r w:rsidRPr="00607F55">
        <w:rPr>
          <w:rFonts w:cs="Arial"/>
        </w:rPr>
        <w:t xml:space="preserve">To maximise the opportunities for low carbon design, the brief has been interrogated to find opportunities to reduce material use whilst still meeting the outcomes of the brief. </w:t>
      </w:r>
    </w:p>
    <w:p w14:paraId="56F49314" w14:textId="2736CAAB" w:rsidR="00786D32" w:rsidRPr="00607F55" w:rsidRDefault="00786D32" w:rsidP="00C00E5D">
      <w:pPr>
        <w:pStyle w:val="IStructE-BodyCopy"/>
        <w:rPr>
          <w:rFonts w:cs="Arial"/>
        </w:rPr>
      </w:pPr>
      <w:r w:rsidRPr="00607F55">
        <w:rPr>
          <w:rFonts w:cs="Arial"/>
        </w:rPr>
        <w:fldChar w:fldCharType="begin"/>
      </w:r>
      <w:r w:rsidRPr="00607F55">
        <w:rPr>
          <w:rFonts w:cs="Arial"/>
        </w:rPr>
        <w:instrText xml:space="preserve"> REF _Ref97140981 \h </w:instrText>
      </w:r>
      <w:r w:rsidR="00C00E5D" w:rsidRPr="00607F55">
        <w:rPr>
          <w:rFonts w:cs="Arial"/>
        </w:rPr>
        <w:instrText xml:space="preserve"> \* MERGEFORMAT </w:instrText>
      </w:r>
      <w:r w:rsidRPr="00607F55">
        <w:rPr>
          <w:rFonts w:cs="Arial"/>
        </w:rPr>
      </w:r>
      <w:r w:rsidRPr="00607F55">
        <w:rPr>
          <w:rFonts w:cs="Arial"/>
        </w:rPr>
        <w:fldChar w:fldCharType="separate"/>
      </w:r>
      <w:r w:rsidRPr="00607F55">
        <w:rPr>
          <w:rFonts w:cs="Arial"/>
        </w:rPr>
        <w:t xml:space="preserve">Table </w:t>
      </w:r>
      <w:r w:rsidRPr="00607F55">
        <w:rPr>
          <w:rFonts w:cs="Arial"/>
          <w:noProof/>
        </w:rPr>
        <w:t>1</w:t>
      </w:r>
      <w:r w:rsidRPr="00607F55">
        <w:rPr>
          <w:rFonts w:cs="Arial"/>
        </w:rPr>
        <w:fldChar w:fldCharType="end"/>
      </w:r>
      <w:r w:rsidRPr="00607F55">
        <w:rPr>
          <w:rFonts w:cs="Arial"/>
        </w:rPr>
        <w:t xml:space="preserve"> outlines the key considerations for achieving a low-carbon design (further information and detail is provided in Section 4):</w:t>
      </w:r>
    </w:p>
    <w:p w14:paraId="7FBB505C" w14:textId="77777777" w:rsidR="00786D32" w:rsidRPr="00607F55" w:rsidRDefault="00786D32" w:rsidP="004E3982">
      <w:pPr>
        <w:pStyle w:val="IStructE-Citation"/>
      </w:pPr>
      <w:bookmarkStart w:id="92" w:name="_Ref97140981"/>
      <w:r w:rsidRPr="00607F55">
        <w:t xml:space="preserve">Table </w:t>
      </w:r>
      <w:r w:rsidRPr="00607F55">
        <w:fldChar w:fldCharType="begin"/>
      </w:r>
      <w:r w:rsidRPr="00607F55">
        <w:instrText>SEQ Table \* ARABIC</w:instrText>
      </w:r>
      <w:r w:rsidRPr="00607F55">
        <w:fldChar w:fldCharType="separate"/>
      </w:r>
      <w:r w:rsidRPr="00607F55">
        <w:rPr>
          <w:noProof/>
        </w:rPr>
        <w:t>1</w:t>
      </w:r>
      <w:r w:rsidRPr="00607F55">
        <w:fldChar w:fldCharType="end"/>
      </w:r>
      <w:bookmarkEnd w:id="92"/>
      <w:r w:rsidRPr="00607F55">
        <w:t xml:space="preserve"> - Key Considerations of the Brief which Impact the Low Carbon Potential of the Design</w:t>
      </w:r>
    </w:p>
    <w:tbl>
      <w:tblPr>
        <w:tblStyle w:val="TableGrid"/>
        <w:tblW w:w="9634" w:type="dxa"/>
        <w:tblLook w:val="04A0" w:firstRow="1" w:lastRow="0" w:firstColumn="1" w:lastColumn="0" w:noHBand="0" w:noVBand="1"/>
      </w:tblPr>
      <w:tblGrid>
        <w:gridCol w:w="2405"/>
        <w:gridCol w:w="7229"/>
      </w:tblGrid>
      <w:tr w:rsidR="00786D32" w:rsidRPr="00607F55" w14:paraId="04DE7001" w14:textId="77777777" w:rsidTr="00BF6D07">
        <w:tc>
          <w:tcPr>
            <w:tcW w:w="2405" w:type="dxa"/>
          </w:tcPr>
          <w:p w14:paraId="5006E16B" w14:textId="77777777" w:rsidR="00786D32" w:rsidRPr="00607F55" w:rsidRDefault="00786D32" w:rsidP="00BB1772">
            <w:pPr>
              <w:pStyle w:val="IStructE-BodyCopy"/>
              <w:rPr>
                <w:rFonts w:cs="Arial"/>
                <w:b/>
                <w:bCs/>
              </w:rPr>
            </w:pPr>
            <w:r w:rsidRPr="00607F55">
              <w:rPr>
                <w:rFonts w:cs="Arial"/>
                <w:b/>
                <w:bCs/>
              </w:rPr>
              <w:t xml:space="preserve">Consideration </w:t>
            </w:r>
          </w:p>
        </w:tc>
        <w:tc>
          <w:tcPr>
            <w:tcW w:w="7229" w:type="dxa"/>
          </w:tcPr>
          <w:p w14:paraId="3302936C" w14:textId="77777777" w:rsidR="00786D32" w:rsidRPr="00607F55" w:rsidRDefault="00786D32" w:rsidP="00BB1772">
            <w:pPr>
              <w:pStyle w:val="IStructE-BodyCopy"/>
              <w:rPr>
                <w:rFonts w:cs="Arial"/>
                <w:b/>
                <w:bCs/>
              </w:rPr>
            </w:pPr>
            <w:r w:rsidRPr="00607F55">
              <w:rPr>
                <w:rFonts w:cs="Arial"/>
                <w:b/>
                <w:bCs/>
              </w:rPr>
              <w:t>Commentary</w:t>
            </w:r>
          </w:p>
        </w:tc>
      </w:tr>
      <w:tr w:rsidR="00786D32" w:rsidRPr="00607F55" w14:paraId="711E47A2" w14:textId="77777777" w:rsidTr="00BF6D07">
        <w:tc>
          <w:tcPr>
            <w:tcW w:w="2405" w:type="dxa"/>
          </w:tcPr>
          <w:p w14:paraId="701F28E6" w14:textId="6EA91AE8" w:rsidR="00786D32" w:rsidRPr="00607F55" w:rsidRDefault="00790727" w:rsidP="00BB1772">
            <w:pPr>
              <w:pStyle w:val="IStructE-BodyCopy"/>
              <w:rPr>
                <w:rFonts w:cs="Arial"/>
              </w:rPr>
            </w:pPr>
            <w:r w:rsidRPr="00607F55">
              <w:rPr>
                <w:rFonts w:cs="Arial"/>
              </w:rPr>
              <w:t xml:space="preserve">1. </w:t>
            </w:r>
            <w:r w:rsidR="00786D32" w:rsidRPr="00607F55">
              <w:rPr>
                <w:rFonts w:cs="Arial"/>
              </w:rPr>
              <w:t xml:space="preserve">Structural Grid </w:t>
            </w:r>
          </w:p>
          <w:p w14:paraId="7670F3C4" w14:textId="13998313" w:rsidR="00786D32" w:rsidRPr="00607F55" w:rsidRDefault="00786D32" w:rsidP="00BB1772">
            <w:pPr>
              <w:pStyle w:val="IStructE-BodyCopy"/>
              <w:rPr>
                <w:rFonts w:cs="Arial"/>
              </w:rPr>
            </w:pPr>
            <w:r w:rsidRPr="00607F55">
              <w:rPr>
                <w:rFonts w:cs="Arial"/>
              </w:rPr>
              <w:t xml:space="preserve">(See </w:t>
            </w:r>
            <w:r w:rsidRPr="00607F55">
              <w:rPr>
                <w:rFonts w:cs="Arial"/>
              </w:rPr>
              <w:fldChar w:fldCharType="begin"/>
            </w:r>
            <w:r w:rsidRPr="00607F55">
              <w:rPr>
                <w:rFonts w:cs="Arial"/>
              </w:rPr>
              <w:instrText xml:space="preserve"> REF _Ref97296654 \h  \* MERGEFORMAT </w:instrText>
            </w:r>
            <w:r w:rsidRPr="00607F55">
              <w:rPr>
                <w:rFonts w:cs="Arial"/>
              </w:rPr>
            </w:r>
            <w:r w:rsidRPr="00607F55">
              <w:rPr>
                <w:rFonts w:cs="Arial"/>
              </w:rPr>
              <w:fldChar w:fldCharType="separate"/>
            </w:r>
            <w:r w:rsidR="00974574" w:rsidRPr="00607F55">
              <w:rPr>
                <w:rFonts w:cs="Arial"/>
              </w:rPr>
              <w:t xml:space="preserve">Figure </w:t>
            </w:r>
            <w:r w:rsidR="00974574" w:rsidRPr="00607F55">
              <w:rPr>
                <w:rFonts w:cs="Arial"/>
                <w:noProof/>
              </w:rPr>
              <w:t>8</w:t>
            </w:r>
            <w:r w:rsidRPr="00607F55">
              <w:rPr>
                <w:rFonts w:cs="Arial"/>
              </w:rPr>
              <w:fldChar w:fldCharType="end"/>
            </w:r>
            <w:r w:rsidRPr="00607F55">
              <w:rPr>
                <w:rFonts w:cs="Arial"/>
              </w:rPr>
              <w:t>)</w:t>
            </w:r>
          </w:p>
        </w:tc>
        <w:tc>
          <w:tcPr>
            <w:tcW w:w="7229" w:type="dxa"/>
          </w:tcPr>
          <w:p w14:paraId="66449BEA" w14:textId="77777777" w:rsidR="00786D32" w:rsidRPr="00607F55" w:rsidRDefault="00786D32" w:rsidP="00BB1772">
            <w:pPr>
              <w:pStyle w:val="IStructE-BodyCopy"/>
              <w:rPr>
                <w:rFonts w:cs="Arial"/>
              </w:rPr>
            </w:pPr>
            <w:r w:rsidRPr="00607F55">
              <w:rPr>
                <w:rFonts w:cs="Arial"/>
              </w:rPr>
              <w:t xml:space="preserve">Permitting reductions in allowable column spacing in the brief will have minor impacts on circulation and flexibility of space use, but will enable the most significant carbon reductions in a design – through understanding the carbon impacts of grid choices we hope that reductions in grid spacing can be considered  </w:t>
            </w:r>
          </w:p>
        </w:tc>
      </w:tr>
      <w:tr w:rsidR="00786D32" w:rsidRPr="00607F55" w14:paraId="61B049E3" w14:textId="77777777" w:rsidTr="00BF6D07">
        <w:trPr>
          <w:trHeight w:val="750"/>
        </w:trPr>
        <w:tc>
          <w:tcPr>
            <w:tcW w:w="2405" w:type="dxa"/>
          </w:tcPr>
          <w:p w14:paraId="31AEF3B6" w14:textId="24E27745" w:rsidR="00786D32" w:rsidRPr="00607F55" w:rsidRDefault="00790727" w:rsidP="00BB1772">
            <w:pPr>
              <w:pStyle w:val="IStructE-BodyCopy"/>
              <w:rPr>
                <w:rFonts w:cs="Arial"/>
              </w:rPr>
            </w:pPr>
            <w:r w:rsidRPr="00607F55">
              <w:rPr>
                <w:rFonts w:cs="Arial"/>
              </w:rPr>
              <w:t xml:space="preserve">2. </w:t>
            </w:r>
            <w:r w:rsidR="00786D32" w:rsidRPr="00607F55">
              <w:rPr>
                <w:rFonts w:cs="Arial"/>
              </w:rPr>
              <w:t>Basements</w:t>
            </w:r>
          </w:p>
        </w:tc>
        <w:tc>
          <w:tcPr>
            <w:tcW w:w="7229" w:type="dxa"/>
          </w:tcPr>
          <w:p w14:paraId="1FC84949" w14:textId="77777777" w:rsidR="00786D32" w:rsidRPr="00607F55" w:rsidRDefault="00786D32" w:rsidP="00BB1772">
            <w:pPr>
              <w:pStyle w:val="IStructE-BodyCopy"/>
              <w:rPr>
                <w:rFonts w:cs="Arial"/>
              </w:rPr>
            </w:pPr>
            <w:r w:rsidRPr="00607F55">
              <w:rPr>
                <w:rFonts w:cs="Arial"/>
              </w:rPr>
              <w:t>Reducing and eliminating basement demand may be achieved though relocating plant and utilising public infrastructure and active travel. Omission of basements will save significant amounts of carbon due to the carbon intensity of basements compared to above ground space and through understanding these impacts we hope that other solutions can be adopted</w:t>
            </w:r>
          </w:p>
        </w:tc>
      </w:tr>
      <w:tr w:rsidR="00786D32" w:rsidRPr="00607F55" w14:paraId="44AFC998" w14:textId="77777777" w:rsidTr="00BF6D07">
        <w:tc>
          <w:tcPr>
            <w:tcW w:w="2405" w:type="dxa"/>
          </w:tcPr>
          <w:p w14:paraId="430F7789" w14:textId="5E1EAAFD" w:rsidR="00786D32" w:rsidRPr="00607F55" w:rsidRDefault="00790727" w:rsidP="00BB1772">
            <w:pPr>
              <w:pStyle w:val="IStructE-BodyCopy"/>
              <w:rPr>
                <w:rFonts w:cs="Arial"/>
              </w:rPr>
            </w:pPr>
            <w:r w:rsidRPr="00607F55">
              <w:rPr>
                <w:rFonts w:cs="Arial"/>
              </w:rPr>
              <w:t xml:space="preserve">3. </w:t>
            </w:r>
            <w:r w:rsidR="00786D32" w:rsidRPr="00607F55">
              <w:rPr>
                <w:rFonts w:cs="Arial"/>
              </w:rPr>
              <w:t>Floor Heights</w:t>
            </w:r>
          </w:p>
        </w:tc>
        <w:tc>
          <w:tcPr>
            <w:tcW w:w="7229" w:type="dxa"/>
          </w:tcPr>
          <w:p w14:paraId="43699617" w14:textId="77777777" w:rsidR="00786D32" w:rsidRPr="00607F55" w:rsidRDefault="00786D32" w:rsidP="00BB1772">
            <w:pPr>
              <w:pStyle w:val="IStructE-BodyCopy"/>
              <w:rPr>
                <w:rFonts w:cs="Arial"/>
              </w:rPr>
            </w:pPr>
            <w:r w:rsidRPr="00607F55">
              <w:rPr>
                <w:rFonts w:cs="Arial"/>
              </w:rPr>
              <w:t xml:space="preserve">Although not possible for all buildings, small increases in total height will increase structural zone allowances, enabling more efficient solutions and saving carbon. Through highlighting the carbon impacts of different options, we aim to establish an allowance that minimises carbon whilst meeting planning and spatial requirements of the brief. </w:t>
            </w:r>
          </w:p>
        </w:tc>
      </w:tr>
      <w:tr w:rsidR="00786D32" w:rsidRPr="00607F55" w14:paraId="6866BCF4" w14:textId="77777777" w:rsidTr="00BF6D07">
        <w:tc>
          <w:tcPr>
            <w:tcW w:w="2405" w:type="dxa"/>
          </w:tcPr>
          <w:p w14:paraId="26D5B2DF" w14:textId="5FF87F21" w:rsidR="00786D32" w:rsidRPr="00607F55" w:rsidRDefault="00790727" w:rsidP="00BB1772">
            <w:pPr>
              <w:pStyle w:val="IStructE-BodyCopy"/>
              <w:rPr>
                <w:rFonts w:cs="Arial"/>
              </w:rPr>
            </w:pPr>
            <w:r w:rsidRPr="00607F55">
              <w:rPr>
                <w:rFonts w:cs="Arial"/>
              </w:rPr>
              <w:t xml:space="preserve">4. </w:t>
            </w:r>
            <w:r w:rsidR="00786D32" w:rsidRPr="00607F55">
              <w:rPr>
                <w:rFonts w:cs="Arial"/>
              </w:rPr>
              <w:t>Column Alignment</w:t>
            </w:r>
          </w:p>
        </w:tc>
        <w:tc>
          <w:tcPr>
            <w:tcW w:w="7229" w:type="dxa"/>
          </w:tcPr>
          <w:p w14:paraId="6F3BE901" w14:textId="77777777" w:rsidR="00786D32" w:rsidRPr="00607F55" w:rsidRDefault="00786D32" w:rsidP="00BB1772">
            <w:pPr>
              <w:pStyle w:val="IStructE-BodyCopy"/>
              <w:rPr>
                <w:rFonts w:cs="Arial"/>
              </w:rPr>
            </w:pPr>
            <w:r w:rsidRPr="00607F55">
              <w:rPr>
                <w:rFonts w:cs="Arial"/>
              </w:rPr>
              <w:t xml:space="preserve">Permitting columns to run through to foundations (avoid transfer structures) may reduce open space and flexibility at lower levels but saves significant carbon emissions (and cost). Working collaboratively with the architecture team, we will look to present options to minimise transfer structure requirements with minimal impacts on layout flexibility. </w:t>
            </w:r>
          </w:p>
        </w:tc>
      </w:tr>
      <w:tr w:rsidR="00786D32" w:rsidRPr="00607F55" w14:paraId="409A65E5" w14:textId="77777777" w:rsidTr="00BF6D07">
        <w:tc>
          <w:tcPr>
            <w:tcW w:w="2405" w:type="dxa"/>
          </w:tcPr>
          <w:p w14:paraId="486BC491" w14:textId="78E120CC" w:rsidR="00786D32" w:rsidRPr="00607F55" w:rsidRDefault="00790727" w:rsidP="00BB1772">
            <w:pPr>
              <w:pStyle w:val="IStructE-BodyCopy"/>
              <w:rPr>
                <w:rFonts w:cs="Arial"/>
              </w:rPr>
            </w:pPr>
            <w:r w:rsidRPr="00607F55">
              <w:rPr>
                <w:rFonts w:cs="Arial"/>
              </w:rPr>
              <w:t xml:space="preserve">5. </w:t>
            </w:r>
            <w:r w:rsidR="00786D32" w:rsidRPr="00607F55">
              <w:rPr>
                <w:rFonts w:cs="Arial"/>
              </w:rPr>
              <w:t>Cantilevers</w:t>
            </w:r>
          </w:p>
        </w:tc>
        <w:tc>
          <w:tcPr>
            <w:tcW w:w="7229" w:type="dxa"/>
          </w:tcPr>
          <w:p w14:paraId="6960C60A" w14:textId="77777777" w:rsidR="00786D32" w:rsidRPr="00607F55" w:rsidRDefault="00786D32" w:rsidP="00BB1772">
            <w:pPr>
              <w:pStyle w:val="IStructE-BodyCopy"/>
              <w:rPr>
                <w:rFonts w:cs="Arial"/>
              </w:rPr>
            </w:pPr>
            <w:r w:rsidRPr="00607F55">
              <w:rPr>
                <w:rFonts w:cs="Arial"/>
              </w:rPr>
              <w:t xml:space="preserve">Reducing the need for cantilevers such as overhangs and non-enclosed balconies may impact on aesthetics and total GIA but will reduce carbon emissions. Again, we aim to provide solutions than minimise cantilevering structures whilst delivering aesthetic and spatial desirables. </w:t>
            </w:r>
          </w:p>
        </w:tc>
      </w:tr>
      <w:tr w:rsidR="00786D32" w:rsidRPr="00607F55" w14:paraId="70C95B5C" w14:textId="77777777" w:rsidTr="00BF6D07">
        <w:tc>
          <w:tcPr>
            <w:tcW w:w="2405" w:type="dxa"/>
          </w:tcPr>
          <w:p w14:paraId="7E43CA1E" w14:textId="6235A2DA" w:rsidR="00786D32" w:rsidRPr="00607F55" w:rsidRDefault="00790727" w:rsidP="00BB1772">
            <w:pPr>
              <w:pStyle w:val="IStructE-BodyCopy"/>
              <w:rPr>
                <w:rFonts w:cs="Arial"/>
              </w:rPr>
            </w:pPr>
            <w:r w:rsidRPr="00607F55">
              <w:rPr>
                <w:rFonts w:cs="Arial"/>
              </w:rPr>
              <w:t xml:space="preserve">6. </w:t>
            </w:r>
            <w:r w:rsidR="00786D32" w:rsidRPr="00607F55">
              <w:rPr>
                <w:rFonts w:cs="Arial"/>
              </w:rPr>
              <w:t>Loading and Serviceability Requirements</w:t>
            </w:r>
          </w:p>
        </w:tc>
        <w:tc>
          <w:tcPr>
            <w:tcW w:w="7229" w:type="dxa"/>
          </w:tcPr>
          <w:p w14:paraId="09ADEF7E" w14:textId="77777777" w:rsidR="00786D32" w:rsidRPr="00607F55" w:rsidRDefault="00786D32" w:rsidP="00BB1772">
            <w:pPr>
              <w:pStyle w:val="IStructE-BodyCopy"/>
              <w:rPr>
                <w:rFonts w:cs="Arial"/>
              </w:rPr>
            </w:pPr>
            <w:r w:rsidRPr="00607F55">
              <w:rPr>
                <w:rFonts w:cs="Arial"/>
              </w:rPr>
              <w:t xml:space="preserve">Ensuring loading and serviceability requirements are to codes ‘and no more’ will save carbon associated with overly conservative allowances provided unnecessarily in some guidance documents </w:t>
            </w:r>
            <w:r w:rsidRPr="00607F55">
              <w:rPr>
                <w:rStyle w:val="FootnoteReference"/>
                <w:rFonts w:ascii="Arial" w:hAnsi="Arial" w:cs="Arial"/>
                <w:color w:val="269C6F"/>
              </w:rPr>
              <w:footnoteReference w:id="12"/>
            </w:r>
            <w:r w:rsidRPr="00607F55">
              <w:rPr>
                <w:rFonts w:cs="Arial"/>
              </w:rPr>
              <w:t xml:space="preserve">. We will use our technical expertise to advice on requirements that are onerous and add carbon to the solution and ensure these are omitted where possible. </w:t>
            </w:r>
          </w:p>
        </w:tc>
      </w:tr>
      <w:tr w:rsidR="00786D32" w:rsidRPr="00607F55" w14:paraId="190E21CB" w14:textId="77777777" w:rsidTr="00BF6D07">
        <w:tc>
          <w:tcPr>
            <w:tcW w:w="2405" w:type="dxa"/>
          </w:tcPr>
          <w:p w14:paraId="77C2C72A" w14:textId="1F790EBB" w:rsidR="00786D32" w:rsidRPr="00607F55" w:rsidRDefault="00790727" w:rsidP="00BB1772">
            <w:pPr>
              <w:pStyle w:val="IStructE-BodyCopy"/>
              <w:rPr>
                <w:rFonts w:cs="Arial"/>
              </w:rPr>
            </w:pPr>
            <w:r w:rsidRPr="00607F55">
              <w:rPr>
                <w:rFonts w:cs="Arial"/>
              </w:rPr>
              <w:t xml:space="preserve">7. </w:t>
            </w:r>
            <w:r w:rsidR="00786D32" w:rsidRPr="00607F55">
              <w:rPr>
                <w:rFonts w:cs="Arial"/>
              </w:rPr>
              <w:t>Materiality</w:t>
            </w:r>
          </w:p>
        </w:tc>
        <w:tc>
          <w:tcPr>
            <w:tcW w:w="7229" w:type="dxa"/>
          </w:tcPr>
          <w:p w14:paraId="065F8215" w14:textId="77777777" w:rsidR="00786D32" w:rsidRPr="00607F55" w:rsidRDefault="00786D32" w:rsidP="00BB1772">
            <w:pPr>
              <w:pStyle w:val="IStructE-BodyCopy"/>
              <w:rPr>
                <w:rFonts w:cs="Arial"/>
              </w:rPr>
            </w:pPr>
            <w:r w:rsidRPr="00607F55">
              <w:rPr>
                <w:rFonts w:cs="Arial"/>
              </w:rPr>
              <w:t>The materials used on the Project will have a significant impact on carbon emissions. It is imperative that we utilise our available materials by using the right materials, for the right purposes, in the right place.</w:t>
            </w:r>
          </w:p>
        </w:tc>
      </w:tr>
    </w:tbl>
    <w:p w14:paraId="63D02148" w14:textId="30A19CEC" w:rsidR="00675522" w:rsidRPr="00607F55" w:rsidRDefault="00647407" w:rsidP="00786D32">
      <w:pPr>
        <w:keepNext/>
        <w:rPr>
          <w:rFonts w:ascii="Arial" w:hAnsi="Arial" w:cs="Arial"/>
        </w:rPr>
      </w:pPr>
      <w:r w:rsidRPr="00607F55">
        <w:rPr>
          <w:rFonts w:ascii="Arial" w:hAnsi="Arial" w:cs="Arial"/>
          <w:noProof/>
        </w:rPr>
        <w:lastRenderedPageBreak/>
        <w:drawing>
          <wp:inline distT="0" distB="0" distL="0" distR="0" wp14:anchorId="617877F3" wp14:editId="6083DC6A">
            <wp:extent cx="4419600" cy="2660751"/>
            <wp:effectExtent l="0" t="0" r="0" b="635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020"/>
                    <a:stretch/>
                  </pic:blipFill>
                  <pic:spPr bwMode="auto">
                    <a:xfrm>
                      <a:off x="0" y="0"/>
                      <a:ext cx="4446462" cy="2676923"/>
                    </a:xfrm>
                    <a:prstGeom prst="rect">
                      <a:avLst/>
                    </a:prstGeom>
                    <a:noFill/>
                    <a:ln>
                      <a:noFill/>
                    </a:ln>
                    <a:extLst>
                      <a:ext uri="{53640926-AAD7-44D8-BBD7-CCE9431645EC}">
                        <a14:shadowObscured xmlns:a14="http://schemas.microsoft.com/office/drawing/2010/main"/>
                      </a:ext>
                    </a:extLst>
                  </pic:spPr>
                </pic:pic>
              </a:graphicData>
            </a:graphic>
          </wp:inline>
        </w:drawing>
      </w:r>
    </w:p>
    <w:p w14:paraId="3AA2F428" w14:textId="3161B483" w:rsidR="00786D32" w:rsidRPr="00607F55" w:rsidRDefault="00786D32" w:rsidP="004E3982">
      <w:pPr>
        <w:pStyle w:val="IStructE-Citation"/>
      </w:pPr>
      <w:bookmarkStart w:id="93" w:name="_Ref97296654"/>
      <w:commentRangeStart w:id="94"/>
      <w:r w:rsidRPr="00607F55">
        <w:t xml:space="preserve">Figure </w:t>
      </w:r>
      <w:r w:rsidRPr="00607F55">
        <w:fldChar w:fldCharType="begin"/>
      </w:r>
      <w:r w:rsidRPr="00607F55">
        <w:instrText>SEQ Figure \* ARABIC</w:instrText>
      </w:r>
      <w:r w:rsidRPr="00607F55">
        <w:fldChar w:fldCharType="separate"/>
      </w:r>
      <w:r w:rsidR="00974574" w:rsidRPr="00607F55">
        <w:rPr>
          <w:noProof/>
        </w:rPr>
        <w:t>8</w:t>
      </w:r>
      <w:r w:rsidRPr="00607F55">
        <w:fldChar w:fldCharType="end"/>
      </w:r>
      <w:bookmarkEnd w:id="93"/>
      <w:r w:rsidRPr="00607F55">
        <w:t xml:space="preserve"> - The </w:t>
      </w:r>
      <w:r w:rsidR="00647407" w:rsidRPr="00607F55">
        <w:t>c</w:t>
      </w:r>
      <w:r w:rsidRPr="00607F55">
        <w:t xml:space="preserve">arbon </w:t>
      </w:r>
      <w:r w:rsidR="00647407" w:rsidRPr="00607F55">
        <w:t>i</w:t>
      </w:r>
      <w:r w:rsidRPr="00607F55">
        <w:t>mpact of</w:t>
      </w:r>
      <w:r w:rsidR="00BF19D2" w:rsidRPr="00607F55">
        <w:t xml:space="preserve"> grids</w:t>
      </w:r>
      <w:r w:rsidR="00647407" w:rsidRPr="00607F55">
        <w:t xml:space="preserve"> – typical values for </w:t>
      </w:r>
      <w:r w:rsidR="00F703CA" w:rsidRPr="00607F55">
        <w:t>different</w:t>
      </w:r>
      <w:r w:rsidR="00B37833" w:rsidRPr="00607F55">
        <w:t xml:space="preserve"> </w:t>
      </w:r>
      <w:r w:rsidR="00A94CF4" w:rsidRPr="00607F55">
        <w:t xml:space="preserve">grid spans and </w:t>
      </w:r>
      <w:r w:rsidR="00B37833" w:rsidRPr="00607F55">
        <w:t>construction types</w:t>
      </w:r>
      <w:r w:rsidR="00BF19D2" w:rsidRPr="00607F55">
        <w:t xml:space="preserve"> (</w:t>
      </w:r>
      <w:r w:rsidR="00BF19D2" w:rsidRPr="00607F55">
        <w:rPr>
          <w:u w:val="single"/>
        </w:rPr>
        <w:t>not</w:t>
      </w:r>
      <w:r w:rsidR="00BF19D2" w:rsidRPr="00607F55">
        <w:t xml:space="preserve"> project-specific)</w:t>
      </w:r>
      <w:commentRangeEnd w:id="94"/>
      <w:r w:rsidR="00124604" w:rsidRPr="00607F55">
        <w:rPr>
          <w:rStyle w:val="CommentReference"/>
          <w:rFonts w:eastAsiaTheme="minorEastAsia"/>
          <w:bCs w:val="0"/>
          <w:i w:val="0"/>
          <w:color w:val="auto"/>
        </w:rPr>
        <w:commentReference w:id="94"/>
      </w:r>
    </w:p>
    <w:p w14:paraId="187D788D" w14:textId="77777777" w:rsidR="00786D32" w:rsidRPr="00607F55" w:rsidRDefault="00786D32" w:rsidP="00786D32">
      <w:pPr>
        <w:rPr>
          <w:rFonts w:ascii="Arial" w:hAnsi="Arial" w:cs="Arial"/>
        </w:rPr>
      </w:pPr>
    </w:p>
    <w:p w14:paraId="208680C8" w14:textId="77777777" w:rsidR="00786D32" w:rsidRPr="00607F55" w:rsidRDefault="00786D32" w:rsidP="00A51834">
      <w:pPr>
        <w:pStyle w:val="IStructE-BodyCopy"/>
        <w:rPr>
          <w:rFonts w:cs="Arial"/>
        </w:rPr>
      </w:pPr>
      <w:r w:rsidRPr="00607F55">
        <w:rPr>
          <w:rFonts w:cs="Arial"/>
        </w:rPr>
        <w:t xml:space="preserve">The carbon impacts of options relating to the criteria above have been provided below, along with outcomes agreed based on these considerations. Next steps and opportunities to develop these principles though the design phase </w:t>
      </w:r>
      <w:proofErr w:type="gramStart"/>
      <w:r w:rsidRPr="00607F55">
        <w:rPr>
          <w:rFonts w:cs="Arial"/>
        </w:rPr>
        <w:t>are</w:t>
      </w:r>
      <w:proofErr w:type="gramEnd"/>
      <w:r w:rsidRPr="00607F55">
        <w:rPr>
          <w:rFonts w:cs="Arial"/>
        </w:rPr>
        <w:t xml:space="preserve"> outlined. </w:t>
      </w:r>
    </w:p>
    <w:p w14:paraId="27E3E71E" w14:textId="07C28DAC" w:rsidR="00786D32" w:rsidRDefault="00786D32" w:rsidP="00A51834">
      <w:pPr>
        <w:pStyle w:val="IStructE-BodyCopy"/>
        <w:rPr>
          <w:rFonts w:cs="Arial"/>
        </w:rPr>
      </w:pPr>
      <w:r w:rsidRPr="00607F55">
        <w:rPr>
          <w:rFonts w:cs="Arial"/>
        </w:rPr>
        <w:t>The design approach is further detailed in Section 4 based on the principles outlined below.</w:t>
      </w:r>
    </w:p>
    <w:p w14:paraId="4DC1BE20" w14:textId="77777777" w:rsidR="004E3982" w:rsidRPr="004E3982" w:rsidRDefault="004E3982" w:rsidP="00A51834">
      <w:pPr>
        <w:pStyle w:val="IStructE-BodyCopy"/>
        <w:rPr>
          <w:rFonts w:cs="Arial"/>
        </w:rPr>
      </w:pPr>
    </w:p>
    <w:p w14:paraId="6D26296F" w14:textId="0D37FD42" w:rsidR="00786D32" w:rsidRPr="00607F55" w:rsidRDefault="00786D32" w:rsidP="004E3982">
      <w:pPr>
        <w:pStyle w:val="IStructE-BodyCopyBold"/>
      </w:pPr>
      <w:r w:rsidRPr="00607F55">
        <w:t>Results and recommendations from high-level carbon studies on key brief considerations:</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385A74E9" w14:textId="77777777" w:rsidTr="00600F45">
        <w:tc>
          <w:tcPr>
            <w:tcW w:w="8495" w:type="dxa"/>
          </w:tcPr>
          <w:p w14:paraId="6C1088B9" w14:textId="77777777" w:rsidR="00786D32" w:rsidRPr="00607F55" w:rsidRDefault="00786D32" w:rsidP="004E3982">
            <w:pPr>
              <w:pStyle w:val="IStructE-BodyCopy"/>
            </w:pPr>
          </w:p>
          <w:p w14:paraId="515A15B8" w14:textId="77777777" w:rsidR="00786D32" w:rsidRPr="00607F55" w:rsidRDefault="00786D32" w:rsidP="004E3982">
            <w:pPr>
              <w:pStyle w:val="IStructE-BodyCopy"/>
            </w:pPr>
          </w:p>
          <w:p w14:paraId="08001F12" w14:textId="77777777" w:rsidR="00786D32" w:rsidRPr="00607F55" w:rsidRDefault="00786D32" w:rsidP="004E3982">
            <w:pPr>
              <w:pStyle w:val="IStructE-BodyCopy"/>
            </w:pPr>
          </w:p>
          <w:p w14:paraId="07B4A63F" w14:textId="77777777" w:rsidR="00786D32" w:rsidRPr="00607F55" w:rsidRDefault="00786D32" w:rsidP="00BF6D07">
            <w:pPr>
              <w:rPr>
                <w:rFonts w:ascii="Arial" w:hAnsi="Arial" w:cs="Arial"/>
              </w:rPr>
            </w:pPr>
          </w:p>
        </w:tc>
      </w:tr>
    </w:tbl>
    <w:p w14:paraId="4A6C90AC" w14:textId="77777777" w:rsidR="00A51834" w:rsidRPr="00607F55" w:rsidRDefault="00A51834" w:rsidP="00A51834">
      <w:pPr>
        <w:pStyle w:val="IStructE-BodyCopy"/>
        <w:rPr>
          <w:rFonts w:cs="Arial"/>
        </w:rPr>
      </w:pPr>
    </w:p>
    <w:p w14:paraId="0143E710" w14:textId="3EB1EA0B" w:rsidR="00786D32" w:rsidRPr="00607F55" w:rsidRDefault="00786D32" w:rsidP="004E3982">
      <w:pPr>
        <w:pStyle w:val="IStructE-BodyCopyBold"/>
      </w:pPr>
      <w:r w:rsidRPr="00607F55">
        <w:t xml:space="preserve">Next Steps and Opportunities: </w:t>
      </w:r>
      <w:r w:rsidRPr="004E3982">
        <w:rPr>
          <w:b w:val="0"/>
          <w:bCs w:val="0"/>
          <w:color w:val="A6A6A6" w:themeColor="background1" w:themeShade="A6"/>
        </w:rPr>
        <w:t>(note that this links into Section 4 as the design progresses)</w:t>
      </w: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8495"/>
      </w:tblGrid>
      <w:tr w:rsidR="00786D32" w:rsidRPr="00B607D9" w14:paraId="27DEC6CC" w14:textId="77777777" w:rsidTr="00600F45">
        <w:tc>
          <w:tcPr>
            <w:tcW w:w="8495" w:type="dxa"/>
            <w:tcBorders>
              <w:top w:val="single" w:sz="8" w:space="0" w:color="269C6F"/>
              <w:left w:val="single" w:sz="8" w:space="0" w:color="269C6F"/>
              <w:bottom w:val="single" w:sz="8" w:space="0" w:color="269C6F"/>
              <w:right w:val="single" w:sz="8" w:space="0" w:color="269C6F"/>
            </w:tcBorders>
          </w:tcPr>
          <w:p w14:paraId="2504112E" w14:textId="77777777" w:rsidR="00786D32" w:rsidRPr="00B607D9" w:rsidRDefault="00786D32" w:rsidP="00B607D9">
            <w:pPr>
              <w:pStyle w:val="IStructE-BodyCopy"/>
            </w:pPr>
          </w:p>
          <w:p w14:paraId="2813C650" w14:textId="77777777" w:rsidR="00786D32" w:rsidRPr="00B607D9" w:rsidRDefault="00786D32" w:rsidP="00B607D9">
            <w:pPr>
              <w:pStyle w:val="IStructE-BodyCopy"/>
            </w:pPr>
          </w:p>
          <w:p w14:paraId="19ABBDAC" w14:textId="77777777" w:rsidR="00786D32" w:rsidRPr="00B607D9" w:rsidRDefault="00786D32" w:rsidP="00B607D9">
            <w:pPr>
              <w:pStyle w:val="IStructE-BodyCopy"/>
            </w:pPr>
          </w:p>
          <w:p w14:paraId="6C984011" w14:textId="77777777" w:rsidR="00786D32" w:rsidRPr="00B607D9" w:rsidRDefault="00786D32" w:rsidP="00B607D9">
            <w:pPr>
              <w:pStyle w:val="IStructE-BodyCopy"/>
            </w:pPr>
          </w:p>
        </w:tc>
      </w:tr>
    </w:tbl>
    <w:p w14:paraId="3A9CD59D" w14:textId="0C488FB7" w:rsidR="00675522" w:rsidRPr="00607F55" w:rsidRDefault="00BF464A" w:rsidP="00A00A56">
      <w:pPr>
        <w:pStyle w:val="IStructE-BodyHeading3"/>
      </w:pPr>
      <w:bookmarkStart w:id="95" w:name="_Toc106216120"/>
      <w:bookmarkStart w:id="96" w:name="_Toc106217167"/>
      <w:bookmarkStart w:id="97" w:name="_Toc106221796"/>
      <w:commentRangeStart w:id="98"/>
      <w:r w:rsidRPr="00607F55">
        <w:t>Material</w:t>
      </w:r>
      <w:r w:rsidR="006B2693" w:rsidRPr="00607F55">
        <w:t>ity</w:t>
      </w:r>
      <w:commentRangeEnd w:id="98"/>
      <w:r w:rsidR="00124604" w:rsidRPr="00607F55">
        <w:rPr>
          <w:rStyle w:val="CommentReference"/>
        </w:rPr>
        <w:commentReference w:id="98"/>
      </w:r>
      <w:bookmarkEnd w:id="95"/>
      <w:bookmarkEnd w:id="96"/>
      <w:bookmarkEnd w:id="97"/>
    </w:p>
    <w:p w14:paraId="0DA40FCC" w14:textId="3E73AF97" w:rsidR="004F6FC2" w:rsidRPr="004E3982" w:rsidRDefault="00E45D9A" w:rsidP="004E3982">
      <w:pPr>
        <w:pStyle w:val="IStructE-BodyCopy"/>
      </w:pPr>
      <w:r w:rsidRPr="004E3982">
        <w:t xml:space="preserve">Whilst </w:t>
      </w:r>
      <w:r w:rsidRPr="004E3982">
        <w:fldChar w:fldCharType="begin"/>
      </w:r>
      <w:r w:rsidRPr="004E3982">
        <w:instrText xml:space="preserve"> REF _Ref99118687 \h </w:instrText>
      </w:r>
      <w:r w:rsidR="00BD60FE" w:rsidRPr="004E3982">
        <w:instrText xml:space="preserve"> \* MERGEFORMAT </w:instrText>
      </w:r>
      <w:r w:rsidRPr="004E3982">
        <w:fldChar w:fldCharType="separate"/>
      </w:r>
      <w:r w:rsidRPr="004E3982">
        <w:t>Figure 5</w:t>
      </w:r>
      <w:r w:rsidRPr="004E3982">
        <w:fldChar w:fldCharType="end"/>
      </w:r>
      <w:r w:rsidRPr="004E3982">
        <w:t xml:space="preserve"> demonstrates that the </w:t>
      </w:r>
      <w:r w:rsidR="00D349D9" w:rsidRPr="004E3982">
        <w:t xml:space="preserve">biggest opportunity to save carbon comes through reductions in the amount of material used, </w:t>
      </w:r>
      <w:r w:rsidR="004F6FC2" w:rsidRPr="004E3982">
        <w:t>the choice of material</w:t>
      </w:r>
      <w:r w:rsidR="00E05266" w:rsidRPr="004E3982">
        <w:t xml:space="preserve"> and the structural configuration are linked</w:t>
      </w:r>
      <w:r w:rsidR="00DD327D" w:rsidRPr="004E3982">
        <w:t xml:space="preserve">. For example, </w:t>
      </w:r>
      <w:r w:rsidR="004E7F69" w:rsidRPr="004E3982">
        <w:t>shortening</w:t>
      </w:r>
      <w:r w:rsidR="00DD327D" w:rsidRPr="004E3982">
        <w:t xml:space="preserve"> the distance between columns </w:t>
      </w:r>
      <w:r w:rsidR="004E7F69" w:rsidRPr="004E3982">
        <w:t>could unlock the use of</w:t>
      </w:r>
      <w:r w:rsidR="00DD327D" w:rsidRPr="004E3982">
        <w:t xml:space="preserve"> a </w:t>
      </w:r>
      <w:r w:rsidR="004E7F69" w:rsidRPr="004E3982">
        <w:t>weaker</w:t>
      </w:r>
      <w:r w:rsidR="00E05266" w:rsidRPr="004E3982">
        <w:t xml:space="preserve"> but</w:t>
      </w:r>
      <w:r w:rsidR="008F7058" w:rsidRPr="004E3982">
        <w:t xml:space="preserve"> </w:t>
      </w:r>
      <w:r w:rsidR="004E7F69" w:rsidRPr="004E3982">
        <w:t>lower-carbon material</w:t>
      </w:r>
      <w:r w:rsidR="008F7058" w:rsidRPr="004E3982">
        <w:t xml:space="preserve">, leading to </w:t>
      </w:r>
      <w:r w:rsidR="00E05266" w:rsidRPr="004E3982">
        <w:t>additional</w:t>
      </w:r>
      <w:r w:rsidR="008F7058" w:rsidRPr="004E3982">
        <w:t xml:space="preserve"> carbon reductions </w:t>
      </w:r>
      <w:r w:rsidR="00E05266" w:rsidRPr="004E3982">
        <w:t>on top of those presented from shortening the grid</w:t>
      </w:r>
      <w:r w:rsidR="008F7058" w:rsidRPr="004E3982">
        <w:t>.</w:t>
      </w:r>
    </w:p>
    <w:p w14:paraId="77D190A6" w14:textId="12DE7F2C" w:rsidR="009E5C0F" w:rsidRPr="004E3982" w:rsidRDefault="0046242B" w:rsidP="004E3982">
      <w:pPr>
        <w:pStyle w:val="IStructE-BodyCopy"/>
      </w:pPr>
      <w:r w:rsidRPr="004E3982">
        <w:t>Most building</w:t>
      </w:r>
      <w:r w:rsidR="00E05266" w:rsidRPr="004E3982">
        <w:t>s</w:t>
      </w:r>
      <w:r w:rsidRPr="004E3982">
        <w:t xml:space="preserve"> in the UK utilise brick and block (housing) or steel and concrete (everything else), however </w:t>
      </w:r>
      <w:r w:rsidR="008F7058" w:rsidRPr="004E3982">
        <w:t xml:space="preserve">it is possible to build in a far broader range of materials than this – traditional lumber, </w:t>
      </w:r>
      <w:r w:rsidR="008F7058" w:rsidRPr="004E3982">
        <w:lastRenderedPageBreak/>
        <w:t>engineered timber (such as glulam and CLT), earth, straw bale</w:t>
      </w:r>
      <w:r w:rsidR="00C9102D" w:rsidRPr="004E3982">
        <w:t xml:space="preserve">, stone, and so on. It is important that a </w:t>
      </w:r>
      <w:r w:rsidR="00490B4C" w:rsidRPr="004E3982">
        <w:t>full</w:t>
      </w:r>
      <w:r w:rsidR="00472841" w:rsidRPr="004E3982">
        <w:t xml:space="preserve"> pallet of materials is considered</w:t>
      </w:r>
      <w:r w:rsidR="0029038D" w:rsidRPr="004E3982">
        <w:t xml:space="preserve">, as often the most sustainable solution will also be that which is </w:t>
      </w:r>
      <w:r w:rsidR="00591E80" w:rsidRPr="004E3982">
        <w:t>most suited to the building’s intended use</w:t>
      </w:r>
      <w:r w:rsidR="007A171C" w:rsidRPr="004E3982">
        <w:t xml:space="preserve"> and brief requirements.</w:t>
      </w:r>
      <w:r w:rsidR="00762C49" w:rsidRPr="004E3982">
        <w:t xml:space="preserve"> </w:t>
      </w:r>
      <w:r w:rsidR="009E5C0F" w:rsidRPr="004E3982">
        <w:t>Material</w:t>
      </w:r>
      <w:r w:rsidR="005E59D0" w:rsidRPr="004E3982">
        <w:t xml:space="preserve"> options</w:t>
      </w:r>
      <w:r w:rsidR="009E5C0F" w:rsidRPr="004E3982">
        <w:t xml:space="preserve"> consider</w:t>
      </w:r>
      <w:r w:rsidR="005E59D0" w:rsidRPr="004E3982">
        <w:t>ed</w:t>
      </w:r>
      <w:r w:rsidR="00780E6F" w:rsidRPr="004E3982">
        <w:t xml:space="preserve"> to date, along with possible next steps, </w:t>
      </w:r>
      <w:r w:rsidR="009E5C0F" w:rsidRPr="004E3982">
        <w:t>are provided below.</w:t>
      </w:r>
    </w:p>
    <w:p w14:paraId="7CC179C5" w14:textId="77777777" w:rsidR="005C18E0" w:rsidRPr="00607F55" w:rsidRDefault="005C18E0" w:rsidP="00BD60FE">
      <w:pPr>
        <w:pStyle w:val="IStructE-BodyCopy"/>
        <w:rPr>
          <w:rFonts w:cs="Arial"/>
        </w:rPr>
      </w:pPr>
    </w:p>
    <w:p w14:paraId="6C72EF2A" w14:textId="5A646B53" w:rsidR="00780E6F" w:rsidRPr="004E3982" w:rsidRDefault="00780E6F" w:rsidP="004E3982">
      <w:pPr>
        <w:pStyle w:val="IStructE-BodyCopyBold"/>
      </w:pPr>
      <w:r w:rsidRPr="004E3982">
        <w:t>Material considerations so far:</w:t>
      </w: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8495"/>
      </w:tblGrid>
      <w:tr w:rsidR="00780E6F" w:rsidRPr="00607F55" w14:paraId="0CAF8518" w14:textId="77777777" w:rsidTr="00BD60FE">
        <w:tc>
          <w:tcPr>
            <w:tcW w:w="8495" w:type="dxa"/>
            <w:tcBorders>
              <w:top w:val="single" w:sz="8" w:space="0" w:color="269C6F"/>
              <w:left w:val="single" w:sz="8" w:space="0" w:color="269C6F"/>
              <w:bottom w:val="single" w:sz="8" w:space="0" w:color="269C6F"/>
              <w:right w:val="single" w:sz="8" w:space="0" w:color="269C6F"/>
            </w:tcBorders>
          </w:tcPr>
          <w:p w14:paraId="0083101E" w14:textId="77777777" w:rsidR="00780E6F" w:rsidRPr="00607F55" w:rsidRDefault="00780E6F" w:rsidP="00B607D9">
            <w:pPr>
              <w:pStyle w:val="IStructE-BodyCopy"/>
            </w:pPr>
          </w:p>
          <w:p w14:paraId="3F0DFCFB" w14:textId="77777777" w:rsidR="00780E6F" w:rsidRPr="00607F55" w:rsidRDefault="00780E6F" w:rsidP="00B607D9">
            <w:pPr>
              <w:pStyle w:val="IStructE-BodyCopy"/>
            </w:pPr>
          </w:p>
          <w:p w14:paraId="16AEF7DD" w14:textId="77777777" w:rsidR="00780E6F" w:rsidRPr="00607F55" w:rsidRDefault="00780E6F" w:rsidP="00B607D9">
            <w:pPr>
              <w:pStyle w:val="IStructE-BodyCopy"/>
            </w:pPr>
          </w:p>
          <w:p w14:paraId="51678D96" w14:textId="77777777" w:rsidR="00780E6F" w:rsidRPr="00607F55" w:rsidRDefault="00780E6F" w:rsidP="00B607D9">
            <w:pPr>
              <w:pStyle w:val="IStructE-BodyCopy"/>
              <w:rPr>
                <w:rFonts w:cs="Arial"/>
              </w:rPr>
            </w:pPr>
          </w:p>
        </w:tc>
      </w:tr>
    </w:tbl>
    <w:p w14:paraId="1EBE3330" w14:textId="77777777" w:rsidR="00BD60FE" w:rsidRPr="00607F55" w:rsidRDefault="00BD60FE" w:rsidP="00B607D9">
      <w:pPr>
        <w:pStyle w:val="IStructE-BodyCopy"/>
        <w:rPr>
          <w:rFonts w:cs="Arial"/>
          <w:b/>
          <w:bCs/>
        </w:rPr>
      </w:pPr>
    </w:p>
    <w:p w14:paraId="449195C7" w14:textId="37B4661D" w:rsidR="00780E6F" w:rsidRPr="00607F55" w:rsidRDefault="00780E6F" w:rsidP="004E3982">
      <w:pPr>
        <w:pStyle w:val="IStructE-BodyCopyBold"/>
      </w:pPr>
      <w:r w:rsidRPr="00607F55">
        <w:t>Next Steps and Opportunities:</w:t>
      </w: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8495"/>
      </w:tblGrid>
      <w:tr w:rsidR="00780E6F" w:rsidRPr="00B607D9" w14:paraId="520B548E" w14:textId="77777777" w:rsidTr="00BD60FE">
        <w:tc>
          <w:tcPr>
            <w:tcW w:w="8495" w:type="dxa"/>
            <w:tcBorders>
              <w:top w:val="single" w:sz="8" w:space="0" w:color="269C6F"/>
              <w:left w:val="single" w:sz="8" w:space="0" w:color="269C6F"/>
              <w:bottom w:val="single" w:sz="8" w:space="0" w:color="269C6F"/>
              <w:right w:val="single" w:sz="8" w:space="0" w:color="269C6F"/>
            </w:tcBorders>
          </w:tcPr>
          <w:p w14:paraId="202BC5A4" w14:textId="77777777" w:rsidR="00780E6F" w:rsidRPr="00B607D9" w:rsidRDefault="00780E6F" w:rsidP="00B607D9">
            <w:pPr>
              <w:pStyle w:val="IStructE-BodyCopy"/>
            </w:pPr>
          </w:p>
          <w:p w14:paraId="4A49EFF5" w14:textId="77777777" w:rsidR="00780E6F" w:rsidRPr="00B607D9" w:rsidRDefault="00780E6F" w:rsidP="00B607D9">
            <w:pPr>
              <w:pStyle w:val="IStructE-BodyCopy"/>
            </w:pPr>
          </w:p>
          <w:p w14:paraId="11875982" w14:textId="77777777" w:rsidR="00780E6F" w:rsidRPr="00B607D9" w:rsidRDefault="00780E6F" w:rsidP="00B607D9">
            <w:pPr>
              <w:pStyle w:val="IStructE-BodyCopy"/>
            </w:pPr>
          </w:p>
          <w:p w14:paraId="108178FE" w14:textId="77777777" w:rsidR="00780E6F" w:rsidRPr="00B607D9" w:rsidRDefault="00780E6F" w:rsidP="00B607D9">
            <w:pPr>
              <w:pStyle w:val="IStructE-BodyCopy"/>
            </w:pPr>
          </w:p>
        </w:tc>
      </w:tr>
    </w:tbl>
    <w:p w14:paraId="6A8C20FC" w14:textId="77777777" w:rsidR="00786D32" w:rsidRPr="00607F55" w:rsidRDefault="00786D32" w:rsidP="00A00A56">
      <w:pPr>
        <w:pStyle w:val="IStructE-BodyHeading3"/>
      </w:pPr>
      <w:bookmarkStart w:id="99" w:name="_Ref99720286"/>
      <w:bookmarkStart w:id="100" w:name="_Toc106216121"/>
      <w:bookmarkStart w:id="101" w:name="_Toc106217168"/>
      <w:bookmarkStart w:id="102" w:name="_Toc106221797"/>
      <w:commentRangeStart w:id="103"/>
      <w:r w:rsidRPr="00607F55">
        <w:t>Carbon targets</w:t>
      </w:r>
      <w:bookmarkEnd w:id="99"/>
      <w:commentRangeEnd w:id="103"/>
      <w:r w:rsidR="00124604" w:rsidRPr="00607F55">
        <w:rPr>
          <w:rStyle w:val="CommentReference"/>
        </w:rPr>
        <w:commentReference w:id="103"/>
      </w:r>
      <w:bookmarkEnd w:id="100"/>
      <w:bookmarkEnd w:id="101"/>
      <w:bookmarkEnd w:id="102"/>
    </w:p>
    <w:p w14:paraId="1CDA493A" w14:textId="6EC584BC" w:rsidR="00786D32" w:rsidRPr="00607F55" w:rsidRDefault="00786D32" w:rsidP="00BD60FE">
      <w:pPr>
        <w:pStyle w:val="IStructE-BodyCopy"/>
        <w:rPr>
          <w:rFonts w:cs="Arial"/>
        </w:rPr>
      </w:pPr>
      <w:r w:rsidRPr="00607F55">
        <w:rPr>
          <w:rFonts w:cs="Arial"/>
        </w:rPr>
        <w:t xml:space="preserve">Carbon targets have been set for this project based on best practice industry guidance provided by the RIBA, LETI and the IStructE. These targets are 1.5°C-aligned, aiming to halve typical industry emissions by 2030 in accordance with Section </w:t>
      </w:r>
      <w:r w:rsidRPr="00607F55">
        <w:rPr>
          <w:rFonts w:cs="Arial"/>
        </w:rPr>
        <w:fldChar w:fldCharType="begin"/>
      </w:r>
      <w:r w:rsidRPr="00607F55">
        <w:rPr>
          <w:rFonts w:cs="Arial"/>
        </w:rPr>
        <w:instrText xml:space="preserve"> REF _Ref97302096 \r \h </w:instrText>
      </w:r>
      <w:r w:rsidR="00BD60FE" w:rsidRPr="00607F55">
        <w:rPr>
          <w:rFonts w:cs="Arial"/>
        </w:rPr>
        <w:instrText xml:space="preserve"> \* MERGEFORMAT </w:instrText>
      </w:r>
      <w:r w:rsidRPr="00607F55">
        <w:rPr>
          <w:rFonts w:cs="Arial"/>
        </w:rPr>
      </w:r>
      <w:r w:rsidRPr="00607F55">
        <w:rPr>
          <w:rFonts w:cs="Arial"/>
        </w:rPr>
        <w:fldChar w:fldCharType="separate"/>
      </w:r>
      <w:r w:rsidRPr="00607F55">
        <w:rPr>
          <w:rFonts w:cs="Arial"/>
        </w:rPr>
        <w:t>1.4</w:t>
      </w:r>
      <w:r w:rsidRPr="00607F55">
        <w:rPr>
          <w:rFonts w:cs="Arial"/>
        </w:rPr>
        <w:fldChar w:fldCharType="end"/>
      </w:r>
      <w:r w:rsidRPr="00607F55">
        <w:rPr>
          <w:rFonts w:cs="Arial"/>
        </w:rPr>
        <w:t xml:space="preserve">. </w:t>
      </w:r>
    </w:p>
    <w:p w14:paraId="7D37FC33" w14:textId="49BCCD43" w:rsidR="00786D32" w:rsidRDefault="00786D32" w:rsidP="00BD60FE">
      <w:pPr>
        <w:pStyle w:val="IStructE-BodyCopy"/>
        <w:rPr>
          <w:rFonts w:cs="Arial"/>
        </w:rPr>
      </w:pPr>
      <w:r w:rsidRPr="00607F55">
        <w:rPr>
          <w:rFonts w:cs="Arial"/>
        </w:rPr>
        <w:t>The targets for this project are provided below, along with a description of decisions made to derive the structural target from within the overall project target:</w:t>
      </w:r>
    </w:p>
    <w:p w14:paraId="6B1B4FFD" w14:textId="77777777" w:rsidR="004E3982" w:rsidRPr="00607F55" w:rsidRDefault="004E3982" w:rsidP="00BD60FE">
      <w:pPr>
        <w:pStyle w:val="IStructE-BodyCopy"/>
        <w:rPr>
          <w:rFonts w:cs="Arial"/>
        </w:rPr>
      </w:pP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8495"/>
      </w:tblGrid>
      <w:tr w:rsidR="00786D32" w:rsidRPr="00B607D9" w14:paraId="118D5F86" w14:textId="77777777" w:rsidTr="00BD60FE">
        <w:tc>
          <w:tcPr>
            <w:tcW w:w="8495" w:type="dxa"/>
            <w:tcBorders>
              <w:top w:val="single" w:sz="8" w:space="0" w:color="269C6F"/>
              <w:left w:val="single" w:sz="8" w:space="0" w:color="269C6F"/>
              <w:bottom w:val="single" w:sz="8" w:space="0" w:color="269C6F"/>
              <w:right w:val="single" w:sz="8" w:space="0" w:color="269C6F"/>
            </w:tcBorders>
          </w:tcPr>
          <w:p w14:paraId="67D33154" w14:textId="77777777" w:rsidR="00786D32" w:rsidRPr="00B607D9" w:rsidRDefault="00786D32" w:rsidP="00B607D9">
            <w:pPr>
              <w:pStyle w:val="IStructE-BodyCopy"/>
            </w:pPr>
          </w:p>
          <w:p w14:paraId="2C1846A6" w14:textId="77777777" w:rsidR="00786D32" w:rsidRPr="00B607D9" w:rsidRDefault="00786D32" w:rsidP="00B607D9">
            <w:pPr>
              <w:pStyle w:val="IStructE-BodyCopy"/>
            </w:pPr>
          </w:p>
          <w:p w14:paraId="3A5B0DB2" w14:textId="77777777" w:rsidR="00786D32" w:rsidRPr="00B607D9" w:rsidRDefault="00786D32" w:rsidP="00B607D9">
            <w:pPr>
              <w:pStyle w:val="IStructE-BodyCopy"/>
            </w:pPr>
          </w:p>
          <w:p w14:paraId="522932C4" w14:textId="77777777" w:rsidR="00786D32" w:rsidRPr="00B607D9" w:rsidRDefault="00786D32" w:rsidP="00B607D9">
            <w:pPr>
              <w:pStyle w:val="IStructE-BodyCopy"/>
            </w:pPr>
          </w:p>
        </w:tc>
      </w:tr>
    </w:tbl>
    <w:p w14:paraId="5D3DFEA6" w14:textId="77777777" w:rsidR="00786D32" w:rsidRPr="00607F55" w:rsidRDefault="00786D32" w:rsidP="002F3616">
      <w:pPr>
        <w:pStyle w:val="IStructE-BodyHeading2"/>
      </w:pPr>
      <w:bookmarkStart w:id="104" w:name="_Toc106216122"/>
      <w:bookmarkStart w:id="105" w:name="_Toc106217169"/>
      <w:bookmarkStart w:id="106" w:name="_Toc106221798"/>
      <w:r w:rsidRPr="00607F55">
        <w:t>Whole-life considerations</w:t>
      </w:r>
      <w:bookmarkEnd w:id="104"/>
      <w:bookmarkEnd w:id="105"/>
      <w:bookmarkEnd w:id="106"/>
    </w:p>
    <w:p w14:paraId="2E5F0970" w14:textId="77777777" w:rsidR="00786D32" w:rsidRPr="00607F55" w:rsidRDefault="00786D32" w:rsidP="00BD60FE">
      <w:pPr>
        <w:pStyle w:val="IStructE-BodyCopy"/>
        <w:rPr>
          <w:rFonts w:cs="Arial"/>
        </w:rPr>
      </w:pPr>
      <w:r w:rsidRPr="00607F55">
        <w:rPr>
          <w:rFonts w:cs="Arial"/>
        </w:rPr>
        <w:t xml:space="preserve">“Whole-life carbon” is the total of the carbon emitted today, plus that emitted during the life of the building and at end of life. </w:t>
      </w:r>
    </w:p>
    <w:p w14:paraId="0EF9CD15" w14:textId="77777777" w:rsidR="00786D32" w:rsidRPr="00607F55" w:rsidRDefault="00786D32" w:rsidP="00BD60FE">
      <w:pPr>
        <w:pStyle w:val="IStructE-BodyCopy"/>
        <w:rPr>
          <w:rFonts w:cs="Arial"/>
        </w:rPr>
      </w:pPr>
      <w:r w:rsidRPr="00607F55">
        <w:rPr>
          <w:rFonts w:cs="Arial"/>
        </w:rPr>
        <w:t xml:space="preserve">The best designs minimise emissions both today (“upfront carbon”) and over the whole life of the project (“whole-life carbon”). </w:t>
      </w:r>
    </w:p>
    <w:p w14:paraId="203D455E" w14:textId="77777777" w:rsidR="00786D32" w:rsidRPr="00607F55" w:rsidRDefault="00786D32" w:rsidP="00BD60FE">
      <w:pPr>
        <w:pStyle w:val="IStructE-BodyCopy"/>
        <w:rPr>
          <w:rFonts w:cs="Arial"/>
        </w:rPr>
      </w:pPr>
      <w:r w:rsidRPr="00607F55">
        <w:rPr>
          <w:rFonts w:cs="Arial"/>
        </w:rPr>
        <w:t>When this is not possible, priority is given to reducing upfront carbon due to the urgency of the climate crisis, because these emissions are in our direct control. However, it is usually possible to take some steps to reduce whole-life carbon without significantly increasing upfront carbon.</w:t>
      </w:r>
    </w:p>
    <w:p w14:paraId="79FAA1A8" w14:textId="3E2A1A5F" w:rsidR="00786D32" w:rsidRPr="00607F55" w:rsidRDefault="00786D32" w:rsidP="005C18E0">
      <w:pPr>
        <w:pStyle w:val="IStructE-BodyCopy"/>
        <w:rPr>
          <w:rFonts w:cs="Arial"/>
        </w:rPr>
      </w:pPr>
      <w:r w:rsidRPr="00607F55">
        <w:rPr>
          <w:rFonts w:cs="Arial"/>
        </w:rPr>
        <w:t xml:space="preserve">Whilst Sections </w:t>
      </w:r>
      <w:r w:rsidRPr="00607F55">
        <w:rPr>
          <w:rFonts w:cs="Arial"/>
        </w:rPr>
        <w:fldChar w:fldCharType="begin"/>
      </w:r>
      <w:r w:rsidRPr="00607F55">
        <w:rPr>
          <w:rFonts w:cs="Arial"/>
        </w:rPr>
        <w:instrText xml:space="preserve"> REF _Ref97297020 \r \h </w:instrText>
      </w:r>
      <w:r w:rsidR="00BD60FE" w:rsidRPr="00607F55">
        <w:rPr>
          <w:rFonts w:cs="Arial"/>
        </w:rPr>
        <w:instrText xml:space="preserve"> \* MERGEFORMAT </w:instrText>
      </w:r>
      <w:r w:rsidRPr="00607F55">
        <w:rPr>
          <w:rFonts w:cs="Arial"/>
        </w:rPr>
      </w:r>
      <w:r w:rsidRPr="00607F55">
        <w:rPr>
          <w:rFonts w:cs="Arial"/>
        </w:rPr>
        <w:fldChar w:fldCharType="separate"/>
      </w:r>
      <w:r w:rsidRPr="00607F55">
        <w:rPr>
          <w:rFonts w:cs="Arial"/>
        </w:rPr>
        <w:t>2.1</w:t>
      </w:r>
      <w:r w:rsidRPr="00607F55">
        <w:rPr>
          <w:rFonts w:cs="Arial"/>
        </w:rPr>
        <w:fldChar w:fldCharType="end"/>
      </w:r>
      <w:r w:rsidRPr="00607F55">
        <w:rPr>
          <w:rFonts w:cs="Arial"/>
        </w:rPr>
        <w:t xml:space="preserve"> and </w:t>
      </w:r>
      <w:r w:rsidRPr="00607F55">
        <w:rPr>
          <w:rFonts w:cs="Arial"/>
        </w:rPr>
        <w:fldChar w:fldCharType="begin"/>
      </w:r>
      <w:r w:rsidRPr="00607F55">
        <w:rPr>
          <w:rFonts w:cs="Arial"/>
        </w:rPr>
        <w:instrText xml:space="preserve"> REF _Ref97297028 \r \h </w:instrText>
      </w:r>
      <w:r w:rsidR="00BD60FE" w:rsidRPr="00607F55">
        <w:rPr>
          <w:rFonts w:cs="Arial"/>
        </w:rPr>
        <w:instrText xml:space="preserve"> \* MERGEFORMAT </w:instrText>
      </w:r>
      <w:r w:rsidRPr="00607F55">
        <w:rPr>
          <w:rFonts w:cs="Arial"/>
        </w:rPr>
      </w:r>
      <w:r w:rsidRPr="00607F55">
        <w:rPr>
          <w:rFonts w:cs="Arial"/>
        </w:rPr>
        <w:fldChar w:fldCharType="separate"/>
      </w:r>
      <w:r w:rsidRPr="00607F55">
        <w:rPr>
          <w:rFonts w:cs="Arial"/>
        </w:rPr>
        <w:t>2.2</w:t>
      </w:r>
      <w:r w:rsidRPr="00607F55">
        <w:rPr>
          <w:rFonts w:cs="Arial"/>
        </w:rPr>
        <w:fldChar w:fldCharType="end"/>
      </w:r>
      <w:r w:rsidRPr="00607F55">
        <w:rPr>
          <w:rFonts w:cs="Arial"/>
        </w:rPr>
        <w:t xml:space="preserve"> set out ways in which upfront carbon is minimised, this section outlines measures taken to minimise whole-life carbon based on the expected scenarios for the building’s life. Carbon impacts are presented to ensure an informed decision can be made in terms of balancing whole-life and upfront emissions.</w:t>
      </w:r>
    </w:p>
    <w:p w14:paraId="1F18ABA9" w14:textId="23E747AC" w:rsidR="00786D32" w:rsidRPr="00607F55" w:rsidRDefault="00786D32" w:rsidP="00EE4B7E">
      <w:pPr>
        <w:pStyle w:val="IStructE-BodyHeading3"/>
        <w:numPr>
          <w:ilvl w:val="2"/>
          <w:numId w:val="32"/>
        </w:numPr>
      </w:pPr>
      <w:bookmarkStart w:id="107" w:name="_Toc90548898"/>
      <w:bookmarkStart w:id="108" w:name="_Toc106216123"/>
      <w:bookmarkStart w:id="109" w:name="_Toc106217170"/>
      <w:bookmarkStart w:id="110" w:name="_Toc106221799"/>
      <w:bookmarkEnd w:id="107"/>
      <w:commentRangeStart w:id="111"/>
      <w:r w:rsidRPr="00607F55">
        <w:lastRenderedPageBreak/>
        <w:t xml:space="preserve">Flexibility vs </w:t>
      </w:r>
      <w:r w:rsidR="005F1436" w:rsidRPr="00607F55">
        <w:t>a</w:t>
      </w:r>
      <w:r w:rsidRPr="00607F55">
        <w:t>daptability</w:t>
      </w:r>
      <w:commentRangeEnd w:id="111"/>
      <w:r w:rsidR="00124604" w:rsidRPr="00607F55">
        <w:rPr>
          <w:rStyle w:val="CommentReference"/>
        </w:rPr>
        <w:commentReference w:id="111"/>
      </w:r>
      <w:bookmarkEnd w:id="108"/>
      <w:bookmarkEnd w:id="109"/>
      <w:bookmarkEnd w:id="110"/>
    </w:p>
    <w:p w14:paraId="107E2F2A" w14:textId="77777777" w:rsidR="00786D32" w:rsidRPr="00607F55" w:rsidRDefault="00786D32" w:rsidP="00BD60FE">
      <w:pPr>
        <w:pStyle w:val="IStructE-BodyCopy"/>
        <w:rPr>
          <w:rFonts w:cs="Arial"/>
        </w:rPr>
      </w:pPr>
      <w:r w:rsidRPr="00607F55">
        <w:rPr>
          <w:rFonts w:cs="Arial"/>
        </w:rPr>
        <w:t xml:space="preserve">Structures must not be overdesigned </w:t>
      </w:r>
      <w:proofErr w:type="gramStart"/>
      <w:r w:rsidRPr="00607F55">
        <w:rPr>
          <w:rFonts w:cs="Arial"/>
        </w:rPr>
        <w:t>in order to</w:t>
      </w:r>
      <w:proofErr w:type="gramEnd"/>
      <w:r w:rsidRPr="00607F55">
        <w:rPr>
          <w:rFonts w:cs="Arial"/>
        </w:rPr>
        <w:t xml:space="preserve"> add hypothetical “future flexibility” (e.g additional strength or distance between columns) which would increase upfront carbon. </w:t>
      </w:r>
    </w:p>
    <w:p w14:paraId="53E41DA5" w14:textId="77777777" w:rsidR="00786D32" w:rsidRPr="00607F55" w:rsidRDefault="00786D32" w:rsidP="00BD60FE">
      <w:pPr>
        <w:pStyle w:val="IStructE-BodyCopy"/>
        <w:rPr>
          <w:rFonts w:cs="Arial"/>
        </w:rPr>
      </w:pPr>
      <w:r w:rsidRPr="00607F55">
        <w:rPr>
          <w:rFonts w:cs="Arial"/>
        </w:rPr>
        <w:t xml:space="preserve">The exception to this is where anticipated future use scenarios are either extremely likely, and/or occur </w:t>
      </w:r>
      <w:proofErr w:type="gramStart"/>
      <w:r w:rsidRPr="00607F55">
        <w:rPr>
          <w:rFonts w:cs="Arial"/>
        </w:rPr>
        <w:t>in the near future</w:t>
      </w:r>
      <w:proofErr w:type="gramEnd"/>
      <w:r w:rsidRPr="00607F55">
        <w:rPr>
          <w:rFonts w:cs="Arial"/>
        </w:rPr>
        <w:t xml:space="preserve">. Some building types have more certain futures than others, and so the question of future use must be considered for each new project on a </w:t>
      </w:r>
      <w:proofErr w:type="gramStart"/>
      <w:r w:rsidRPr="00607F55">
        <w:rPr>
          <w:rFonts w:cs="Arial"/>
        </w:rPr>
        <w:t>case by case</w:t>
      </w:r>
      <w:proofErr w:type="gramEnd"/>
      <w:r w:rsidRPr="00607F55">
        <w:rPr>
          <w:rFonts w:cs="Arial"/>
        </w:rPr>
        <w:t xml:space="preserve"> basis.</w:t>
      </w:r>
    </w:p>
    <w:p w14:paraId="71523667" w14:textId="77777777" w:rsidR="00786D32" w:rsidRPr="00607F55" w:rsidRDefault="00786D32" w:rsidP="00BD60FE">
      <w:pPr>
        <w:pStyle w:val="IStructE-BodyCopy"/>
        <w:rPr>
          <w:rFonts w:cs="Arial"/>
        </w:rPr>
      </w:pPr>
      <w:r w:rsidRPr="00607F55">
        <w:rPr>
          <w:rFonts w:cs="Arial"/>
        </w:rPr>
        <w:t>Given that most buildings have an unknown future, a strategic approach to future adaption is usually preferred to enable the structure to be modified later in its life (e.g. strengthened) to maximise future value, use and longevity. This approach is more material efficient, acknowledges that future materials will be lower carbon than todays, and mitigates the climate impact of accumulative greenhouse gas emissions by delaying intervention to a time when materials are available with a lower environmental impact.</w:t>
      </w:r>
    </w:p>
    <w:p w14:paraId="79FE0A18" w14:textId="433F18D3" w:rsidR="00786D32" w:rsidRPr="00607F55" w:rsidRDefault="00786D32" w:rsidP="00BD60FE">
      <w:pPr>
        <w:pStyle w:val="IStructE-BodyCopy"/>
        <w:rPr>
          <w:rFonts w:cs="Arial"/>
        </w:rPr>
      </w:pPr>
      <w:r w:rsidRPr="00607F55">
        <w:rPr>
          <w:rFonts w:cs="Arial"/>
        </w:rPr>
        <w:t>The strategic approach towards adaptability and the actions taken to realise this strategy on this project are provided below.</w:t>
      </w:r>
    </w:p>
    <w:p w14:paraId="66A831B0" w14:textId="77777777" w:rsidR="005C18E0" w:rsidRPr="00607F55" w:rsidRDefault="005C18E0" w:rsidP="00BD60FE">
      <w:pPr>
        <w:pStyle w:val="IStructE-BodyCopy"/>
        <w:rPr>
          <w:rFonts w:cs="Arial"/>
        </w:rPr>
      </w:pPr>
    </w:p>
    <w:p w14:paraId="21D64484" w14:textId="77777777" w:rsidR="00786D32" w:rsidRPr="00607F55" w:rsidRDefault="00786D32" w:rsidP="004E3982">
      <w:pPr>
        <w:pStyle w:val="IStructE-BodyCopyBold"/>
      </w:pPr>
      <w:r w:rsidRPr="00607F55">
        <w:t>Objectives and Actions taken:</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36201CE2" w14:textId="77777777" w:rsidTr="00124604">
        <w:tc>
          <w:tcPr>
            <w:tcW w:w="8495" w:type="dxa"/>
          </w:tcPr>
          <w:p w14:paraId="340F30EE" w14:textId="77777777" w:rsidR="00786D32" w:rsidRPr="00607F55" w:rsidRDefault="00786D32" w:rsidP="00B607D9">
            <w:pPr>
              <w:pStyle w:val="IStructE-BodyCopy"/>
            </w:pPr>
          </w:p>
          <w:p w14:paraId="45D4DE0C" w14:textId="77777777" w:rsidR="00786D32" w:rsidRPr="00607F55" w:rsidRDefault="00786D32" w:rsidP="00B607D9">
            <w:pPr>
              <w:pStyle w:val="IStructE-BodyCopy"/>
            </w:pPr>
          </w:p>
          <w:p w14:paraId="1257460F" w14:textId="77777777" w:rsidR="00786D32" w:rsidRPr="00607F55" w:rsidRDefault="00786D32" w:rsidP="00B607D9">
            <w:pPr>
              <w:pStyle w:val="IStructE-BodyCopy"/>
            </w:pPr>
          </w:p>
          <w:p w14:paraId="39275CCE" w14:textId="77777777" w:rsidR="00786D32" w:rsidRPr="00607F55" w:rsidRDefault="00786D32" w:rsidP="00B607D9">
            <w:pPr>
              <w:pStyle w:val="IStructE-BodyCopy"/>
              <w:rPr>
                <w:rFonts w:cs="Arial"/>
              </w:rPr>
            </w:pPr>
          </w:p>
        </w:tc>
      </w:tr>
    </w:tbl>
    <w:p w14:paraId="1AF5F332" w14:textId="77777777" w:rsidR="00BD60FE" w:rsidRPr="00607F55" w:rsidRDefault="00BD60FE" w:rsidP="00B607D9">
      <w:pPr>
        <w:pStyle w:val="IStructE-BodyCopy"/>
        <w:rPr>
          <w:rFonts w:cs="Arial"/>
        </w:rPr>
      </w:pPr>
    </w:p>
    <w:p w14:paraId="0900DFF9" w14:textId="65481FB9" w:rsidR="00786D32" w:rsidRPr="00607F55" w:rsidRDefault="00786D32" w:rsidP="004E3982">
      <w:pPr>
        <w:pStyle w:val="IStructE-BodyCopyBold"/>
      </w:pPr>
      <w:r w:rsidRPr="00607F55">
        <w:t>Next Steps:</w:t>
      </w: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8495"/>
      </w:tblGrid>
      <w:tr w:rsidR="00786D32" w:rsidRPr="00607F55" w14:paraId="7DEF4238" w14:textId="77777777" w:rsidTr="00124604">
        <w:tc>
          <w:tcPr>
            <w:tcW w:w="8495" w:type="dxa"/>
            <w:tcBorders>
              <w:top w:val="single" w:sz="8" w:space="0" w:color="269C6F"/>
              <w:left w:val="single" w:sz="8" w:space="0" w:color="269C6F"/>
              <w:bottom w:val="single" w:sz="8" w:space="0" w:color="269C6F"/>
              <w:right w:val="single" w:sz="8" w:space="0" w:color="269C6F"/>
            </w:tcBorders>
          </w:tcPr>
          <w:p w14:paraId="019D0D15" w14:textId="77777777" w:rsidR="00786D32" w:rsidRPr="00607F55" w:rsidRDefault="00786D32" w:rsidP="00B607D9">
            <w:pPr>
              <w:pStyle w:val="IStructE-BodyCopy"/>
            </w:pPr>
          </w:p>
          <w:p w14:paraId="010B85E5" w14:textId="77777777" w:rsidR="00786D32" w:rsidRPr="00607F55" w:rsidRDefault="00786D32" w:rsidP="00B607D9">
            <w:pPr>
              <w:pStyle w:val="IStructE-BodyCopy"/>
            </w:pPr>
          </w:p>
          <w:p w14:paraId="321C5C90" w14:textId="77777777" w:rsidR="00786D32" w:rsidRPr="00607F55" w:rsidRDefault="00786D32" w:rsidP="00B607D9">
            <w:pPr>
              <w:pStyle w:val="IStructE-BodyCopy"/>
            </w:pPr>
          </w:p>
          <w:p w14:paraId="0517D266" w14:textId="77777777" w:rsidR="00786D32" w:rsidRPr="00607F55" w:rsidRDefault="00786D32" w:rsidP="00B607D9">
            <w:pPr>
              <w:pStyle w:val="IStructE-BodyCopy"/>
              <w:rPr>
                <w:rFonts w:cs="Arial"/>
              </w:rPr>
            </w:pPr>
          </w:p>
        </w:tc>
      </w:tr>
    </w:tbl>
    <w:p w14:paraId="5ECC5883" w14:textId="77777777" w:rsidR="00786D32" w:rsidRPr="00607F55" w:rsidRDefault="00786D32" w:rsidP="00B607D9">
      <w:pPr>
        <w:pStyle w:val="IStructE-BodyCopy"/>
      </w:pPr>
    </w:p>
    <w:p w14:paraId="606C8D0D" w14:textId="687F89B9" w:rsidR="00BD60FE" w:rsidRPr="00607F55" w:rsidRDefault="00BD60FE">
      <w:pPr>
        <w:rPr>
          <w:rFonts w:ascii="Arial" w:hAnsi="Arial" w:cs="Arial"/>
        </w:rPr>
      </w:pPr>
      <w:r w:rsidRPr="00607F55">
        <w:rPr>
          <w:rFonts w:ascii="Arial" w:hAnsi="Arial" w:cs="Arial"/>
        </w:rPr>
        <w:br w:type="page"/>
      </w:r>
    </w:p>
    <w:p w14:paraId="3F6C2867" w14:textId="2047B350" w:rsidR="00786D32" w:rsidRPr="00607F55" w:rsidRDefault="005D1DE6" w:rsidP="00A00A56">
      <w:pPr>
        <w:pStyle w:val="IStructE-BodyHeading3"/>
      </w:pPr>
      <w:bookmarkStart w:id="112" w:name="_Toc106216124"/>
      <w:bookmarkStart w:id="113" w:name="_Toc106217171"/>
      <w:bookmarkStart w:id="114" w:name="_Toc106221800"/>
      <w:commentRangeStart w:id="115"/>
      <w:r w:rsidRPr="00607F55">
        <w:lastRenderedPageBreak/>
        <w:t>Durability and circular</w:t>
      </w:r>
      <w:r w:rsidR="00EE3F5A" w:rsidRPr="00607F55">
        <w:t>ity</w:t>
      </w:r>
      <w:commentRangeEnd w:id="115"/>
      <w:r w:rsidR="00C76D2E" w:rsidRPr="00607F55">
        <w:rPr>
          <w:rStyle w:val="CommentReference"/>
        </w:rPr>
        <w:commentReference w:id="115"/>
      </w:r>
      <w:bookmarkEnd w:id="112"/>
      <w:bookmarkEnd w:id="113"/>
      <w:bookmarkEnd w:id="114"/>
    </w:p>
    <w:p w14:paraId="3356DAD9" w14:textId="77777777" w:rsidR="00786D32" w:rsidRPr="00607F55" w:rsidRDefault="00786D32" w:rsidP="00BD60FE">
      <w:pPr>
        <w:pStyle w:val="IStructE-BodyCopy"/>
        <w:rPr>
          <w:rFonts w:cs="Arial"/>
        </w:rPr>
      </w:pPr>
      <w:r w:rsidRPr="00607F55">
        <w:rPr>
          <w:rFonts w:cs="Arial"/>
        </w:rPr>
        <w:t>It is important to extend the life of our building materials to reduce demand both in the present and the future. This is particularly true of timber, which emits its stored carbon back into the atmosphere at the end of its life unless it is reused.</w:t>
      </w:r>
    </w:p>
    <w:p w14:paraId="26169219" w14:textId="77777777" w:rsidR="00786D32" w:rsidRPr="00607F55" w:rsidRDefault="00786D32" w:rsidP="00BD60FE">
      <w:pPr>
        <w:pStyle w:val="IStructE-BodyCopy"/>
        <w:rPr>
          <w:rFonts w:cs="Arial"/>
        </w:rPr>
      </w:pPr>
      <w:r w:rsidRPr="00607F55">
        <w:rPr>
          <w:rFonts w:cs="Arial"/>
        </w:rPr>
        <w:t xml:space="preserve">Two key methods of achieving this are through creating durable, adaptable and resilient buildings; and ensuring that buildings are designed and constructed in such a way that the elements can be recovered and reused if the building is not required in the future. </w:t>
      </w:r>
    </w:p>
    <w:p w14:paraId="4AEF85B3" w14:textId="77777777" w:rsidR="00786D32" w:rsidRPr="00607F55" w:rsidRDefault="00786D32" w:rsidP="00BD60FE">
      <w:pPr>
        <w:pStyle w:val="IStructE-BodyCopy"/>
        <w:rPr>
          <w:rFonts w:cs="Arial"/>
        </w:rPr>
      </w:pPr>
      <w:r w:rsidRPr="00607F55">
        <w:rPr>
          <w:rFonts w:cs="Arial"/>
        </w:rPr>
        <w:t xml:space="preserve">In both cases, upfront carbon may increase slightly to achieve these goals, so careful consideration is required to balance longevity and/or reusability with this increase in upfront carbon, using quantification to inform this decision. </w:t>
      </w:r>
    </w:p>
    <w:p w14:paraId="61E8FBD7" w14:textId="77777777" w:rsidR="00786D32" w:rsidRPr="00607F55" w:rsidRDefault="00786D32" w:rsidP="00BD60FE">
      <w:pPr>
        <w:pStyle w:val="IStructE-BodyCopy"/>
        <w:rPr>
          <w:rFonts w:cs="Arial"/>
        </w:rPr>
      </w:pPr>
      <w:r w:rsidRPr="00607F55">
        <w:rPr>
          <w:rFonts w:cs="Arial"/>
        </w:rPr>
        <w:t xml:space="preserve">Inspections, maintenance, and repair are key parts of a successful strategy to extend the useful life of buildings and it is important to ensure the post construction documentation, including the facilities management plan, reflects the decisions made through the design and construction process, reported herein. </w:t>
      </w:r>
    </w:p>
    <w:p w14:paraId="3BA96F5B" w14:textId="2418440E" w:rsidR="006B4A35" w:rsidRPr="00607F55" w:rsidRDefault="00786D32" w:rsidP="00BD60FE">
      <w:pPr>
        <w:pStyle w:val="IStructE-BodyCopy"/>
        <w:rPr>
          <w:rFonts w:cs="Arial"/>
        </w:rPr>
      </w:pPr>
      <w:r w:rsidRPr="00607F55">
        <w:rPr>
          <w:rFonts w:cs="Arial"/>
        </w:rPr>
        <w:t>The approach taken on this project to extend the life of the building and associated materials has been summarised below along with the carbon impacts of such decisions. Actions for the next design stage are also outlined.</w:t>
      </w:r>
    </w:p>
    <w:p w14:paraId="51F7A14E" w14:textId="77777777" w:rsidR="005C18E0" w:rsidRPr="00607F55" w:rsidRDefault="005C18E0" w:rsidP="00BD60FE">
      <w:pPr>
        <w:pStyle w:val="IStructE-BodyCopy"/>
        <w:rPr>
          <w:rFonts w:cs="Arial"/>
        </w:rPr>
      </w:pPr>
    </w:p>
    <w:p w14:paraId="12FD2B77" w14:textId="7A3418D4" w:rsidR="00786D32" w:rsidRPr="00607F55" w:rsidRDefault="00786D32" w:rsidP="004E3982">
      <w:pPr>
        <w:pStyle w:val="IStructE-BodyCopyBold"/>
      </w:pPr>
      <w:r w:rsidRPr="00607F55">
        <w:t>Objectives and Actions taken:</w:t>
      </w: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8495"/>
      </w:tblGrid>
      <w:tr w:rsidR="00786D32" w:rsidRPr="00607F55" w14:paraId="2A278080" w14:textId="77777777" w:rsidTr="007B75D2">
        <w:tc>
          <w:tcPr>
            <w:tcW w:w="8495" w:type="dxa"/>
            <w:tcBorders>
              <w:top w:val="single" w:sz="8" w:space="0" w:color="269C6F"/>
              <w:left w:val="single" w:sz="8" w:space="0" w:color="269C6F"/>
              <w:bottom w:val="single" w:sz="8" w:space="0" w:color="269C6F"/>
              <w:right w:val="single" w:sz="8" w:space="0" w:color="269C6F"/>
            </w:tcBorders>
          </w:tcPr>
          <w:p w14:paraId="15792BFB" w14:textId="77777777" w:rsidR="00786D32" w:rsidRPr="00B607D9" w:rsidRDefault="00786D32" w:rsidP="00B607D9">
            <w:pPr>
              <w:pStyle w:val="IStructE-BodyCopy"/>
            </w:pPr>
          </w:p>
          <w:p w14:paraId="6498F50D" w14:textId="77777777" w:rsidR="00786D32" w:rsidRPr="00B607D9" w:rsidRDefault="00786D32" w:rsidP="00B607D9">
            <w:pPr>
              <w:pStyle w:val="IStructE-BodyCopy"/>
            </w:pPr>
          </w:p>
          <w:p w14:paraId="5AFDEEC1" w14:textId="77777777" w:rsidR="00786D32" w:rsidRPr="00B607D9" w:rsidRDefault="00786D32" w:rsidP="00B607D9">
            <w:pPr>
              <w:pStyle w:val="IStructE-BodyCopy"/>
            </w:pPr>
          </w:p>
          <w:p w14:paraId="5ABD45B1" w14:textId="77777777" w:rsidR="00786D32" w:rsidRPr="00B607D9" w:rsidRDefault="00786D32" w:rsidP="00B607D9">
            <w:pPr>
              <w:pStyle w:val="IStructE-BodyCopy"/>
            </w:pPr>
          </w:p>
        </w:tc>
      </w:tr>
    </w:tbl>
    <w:p w14:paraId="0B6AB64B" w14:textId="77777777" w:rsidR="001E50C0" w:rsidRPr="00607F55" w:rsidRDefault="001E50C0" w:rsidP="001E50C0">
      <w:pPr>
        <w:pStyle w:val="IStructE-BodyCopy"/>
        <w:rPr>
          <w:rFonts w:cs="Arial"/>
        </w:rPr>
      </w:pPr>
    </w:p>
    <w:p w14:paraId="4879893D" w14:textId="5E5F5C74" w:rsidR="00786D32" w:rsidRPr="00607F55" w:rsidRDefault="00786D32" w:rsidP="004E3982">
      <w:pPr>
        <w:pStyle w:val="IStructE-BodyCopyBold"/>
      </w:pPr>
      <w:r w:rsidRPr="00607F55">
        <w:t>Next Steps:</w:t>
      </w: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8495"/>
      </w:tblGrid>
      <w:tr w:rsidR="00786D32" w:rsidRPr="00607F55" w14:paraId="4B329E51" w14:textId="77777777" w:rsidTr="007B75D2">
        <w:tc>
          <w:tcPr>
            <w:tcW w:w="8495" w:type="dxa"/>
            <w:tcBorders>
              <w:top w:val="single" w:sz="8" w:space="0" w:color="269C6F"/>
              <w:left w:val="single" w:sz="8" w:space="0" w:color="269C6F"/>
              <w:bottom w:val="single" w:sz="8" w:space="0" w:color="269C6F"/>
              <w:right w:val="single" w:sz="8" w:space="0" w:color="269C6F"/>
            </w:tcBorders>
          </w:tcPr>
          <w:p w14:paraId="7992C1B9" w14:textId="2379D84C" w:rsidR="00786D32" w:rsidRDefault="00786D32" w:rsidP="00B607D9">
            <w:pPr>
              <w:pStyle w:val="IStructE-BodyCopy"/>
            </w:pPr>
          </w:p>
          <w:p w14:paraId="146BAC3C" w14:textId="77777777" w:rsidR="00B607D9" w:rsidRPr="00607F55" w:rsidRDefault="00B607D9" w:rsidP="00B607D9">
            <w:pPr>
              <w:pStyle w:val="IStructE-BodyCopy"/>
            </w:pPr>
          </w:p>
          <w:p w14:paraId="0E1ECAE0" w14:textId="77777777" w:rsidR="00786D32" w:rsidRPr="00607F55" w:rsidRDefault="00786D32" w:rsidP="00B607D9">
            <w:pPr>
              <w:pStyle w:val="IStructE-BodyCopy"/>
            </w:pPr>
          </w:p>
          <w:p w14:paraId="5F549706" w14:textId="77777777" w:rsidR="00786D32" w:rsidRPr="00607F55" w:rsidRDefault="00786D32" w:rsidP="00B607D9">
            <w:pPr>
              <w:pStyle w:val="IStructE-BodyCopy"/>
              <w:rPr>
                <w:rFonts w:cs="Arial"/>
              </w:rPr>
            </w:pPr>
          </w:p>
        </w:tc>
      </w:tr>
    </w:tbl>
    <w:p w14:paraId="6FF05ACC" w14:textId="77777777" w:rsidR="00786D32" w:rsidRPr="00607F55" w:rsidRDefault="00786D32" w:rsidP="00B607D9">
      <w:pPr>
        <w:pStyle w:val="IStructE-BodyCopy"/>
      </w:pPr>
    </w:p>
    <w:p w14:paraId="72D827FC" w14:textId="253314BD" w:rsidR="005A40D6" w:rsidRPr="00607F55" w:rsidRDefault="005A40D6">
      <w:pPr>
        <w:rPr>
          <w:rFonts w:ascii="Arial" w:eastAsiaTheme="minorEastAsia" w:hAnsi="Arial" w:cs="Arial"/>
          <w:color w:val="808080" w:themeColor="background1" w:themeShade="80"/>
          <w:sz w:val="20"/>
          <w:szCs w:val="20"/>
        </w:rPr>
      </w:pPr>
      <w:r w:rsidRPr="00607F55">
        <w:rPr>
          <w:rFonts w:ascii="Arial" w:hAnsi="Arial" w:cs="Arial"/>
          <w:color w:val="808080" w:themeColor="background1" w:themeShade="80"/>
        </w:rPr>
        <w:br w:type="page"/>
      </w:r>
    </w:p>
    <w:p w14:paraId="6982F3B1" w14:textId="056C4F60" w:rsidR="00786D32" w:rsidRPr="00607F55" w:rsidRDefault="00786D32" w:rsidP="00A00A56">
      <w:pPr>
        <w:pStyle w:val="IStructE-BodyHeading3"/>
      </w:pPr>
      <w:bookmarkStart w:id="116" w:name="_Toc90548901"/>
      <w:bookmarkStart w:id="117" w:name="_Toc106216125"/>
      <w:bookmarkStart w:id="118" w:name="_Toc106217172"/>
      <w:bookmarkStart w:id="119" w:name="_Toc106221801"/>
      <w:bookmarkEnd w:id="116"/>
      <w:commentRangeStart w:id="120"/>
      <w:r w:rsidRPr="00607F55">
        <w:lastRenderedPageBreak/>
        <w:t>Resilienc</w:t>
      </w:r>
      <w:r w:rsidR="005F67E8" w:rsidRPr="00607F55">
        <w:t>e to climate chang</w:t>
      </w:r>
      <w:r w:rsidRPr="00607F55">
        <w:t>e</w:t>
      </w:r>
      <w:commentRangeEnd w:id="120"/>
      <w:r w:rsidR="00C76D2E" w:rsidRPr="00607F55">
        <w:rPr>
          <w:rStyle w:val="CommentReference"/>
        </w:rPr>
        <w:commentReference w:id="120"/>
      </w:r>
      <w:bookmarkEnd w:id="117"/>
      <w:bookmarkEnd w:id="118"/>
      <w:bookmarkEnd w:id="119"/>
    </w:p>
    <w:p w14:paraId="5FCBC4F6" w14:textId="77777777" w:rsidR="00786D32" w:rsidRPr="00607F55" w:rsidRDefault="00786D32" w:rsidP="005A40D6">
      <w:pPr>
        <w:pStyle w:val="IStructE-BodyCopy"/>
        <w:rPr>
          <w:rFonts w:cs="Arial"/>
        </w:rPr>
      </w:pPr>
      <w:r w:rsidRPr="00607F55">
        <w:rPr>
          <w:rFonts w:cs="Arial"/>
        </w:rPr>
        <w:t xml:space="preserve">Climate change is already having significant impacts on weather systems, which will only intensify as global temperatures rise. This means that our buildings need to be designed to be resilient against future climatic changes, such as increased temperature extremes (higher summer and/or lower winter temperatures), increased precipitation (including increased snow loads), increased frequency of storm events and associated wind loads, and an increased risk of flooding. </w:t>
      </w:r>
    </w:p>
    <w:p w14:paraId="274FEE48" w14:textId="77777777" w:rsidR="00786D32" w:rsidRPr="00607F55" w:rsidRDefault="00786D32" w:rsidP="005A40D6">
      <w:pPr>
        <w:pStyle w:val="IStructE-BodyCopy"/>
        <w:rPr>
          <w:rFonts w:cs="Arial"/>
        </w:rPr>
      </w:pPr>
      <w:r w:rsidRPr="00607F55">
        <w:rPr>
          <w:rFonts w:cs="Arial"/>
        </w:rPr>
        <w:t xml:space="preserve">The different aspects of climatic changes are understood to different levels – for example sea level rise (and associated flood risk) is understood quite well, with predictions backed by significant research and modelling – whilst increases in wind loading are not yet well understood and require more research. </w:t>
      </w:r>
    </w:p>
    <w:p w14:paraId="4074FCA0" w14:textId="77777777" w:rsidR="00786D32" w:rsidRPr="00607F55" w:rsidRDefault="00786D32" w:rsidP="005A40D6">
      <w:pPr>
        <w:pStyle w:val="IStructE-BodyCopy"/>
        <w:rPr>
          <w:rFonts w:cs="Arial"/>
        </w:rPr>
      </w:pPr>
      <w:r w:rsidRPr="00607F55">
        <w:rPr>
          <w:rFonts w:cs="Arial"/>
        </w:rPr>
        <w:t>As such, for many aspects of resilience, again a strategic approach to future adaption is preferred.</w:t>
      </w:r>
    </w:p>
    <w:p w14:paraId="7D322AAC" w14:textId="4DAD1383" w:rsidR="006B4A35" w:rsidRDefault="00786D32" w:rsidP="005A40D6">
      <w:pPr>
        <w:pStyle w:val="IStructE-BodyCopy"/>
        <w:rPr>
          <w:rFonts w:cs="Arial"/>
        </w:rPr>
      </w:pPr>
      <w:r w:rsidRPr="00607F55">
        <w:rPr>
          <w:rFonts w:cs="Arial"/>
        </w:rPr>
        <w:t xml:space="preserve">The boxes below summarise the efforts made to design for resilience against these risks. </w:t>
      </w:r>
    </w:p>
    <w:p w14:paraId="03D2602F" w14:textId="77777777" w:rsidR="004E3982" w:rsidRPr="00607F55" w:rsidRDefault="004E3982" w:rsidP="005A40D6">
      <w:pPr>
        <w:pStyle w:val="IStructE-BodyCopy"/>
        <w:rPr>
          <w:rFonts w:cs="Arial"/>
        </w:rPr>
      </w:pPr>
    </w:p>
    <w:p w14:paraId="6FEA0448" w14:textId="5E0FC87E" w:rsidR="005A40D6" w:rsidRPr="00327090" w:rsidRDefault="00786D32" w:rsidP="004E3982">
      <w:pPr>
        <w:pStyle w:val="IStructE-BodyCopyBold"/>
      </w:pPr>
      <w:r w:rsidRPr="00607F55">
        <w:t>Objectives and Actions taken:</w:t>
      </w: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8495"/>
      </w:tblGrid>
      <w:tr w:rsidR="00786D32" w:rsidRPr="00607F55" w14:paraId="6206650B" w14:textId="77777777" w:rsidTr="005A40D6">
        <w:tc>
          <w:tcPr>
            <w:tcW w:w="8495" w:type="dxa"/>
            <w:tcBorders>
              <w:top w:val="single" w:sz="8" w:space="0" w:color="269C6F"/>
              <w:left w:val="single" w:sz="8" w:space="0" w:color="269C6F"/>
              <w:bottom w:val="single" w:sz="8" w:space="0" w:color="269C6F"/>
              <w:right w:val="single" w:sz="8" w:space="0" w:color="269C6F"/>
            </w:tcBorders>
          </w:tcPr>
          <w:p w14:paraId="5E7A583C" w14:textId="77777777" w:rsidR="00786D32" w:rsidRPr="004E3982" w:rsidRDefault="00786D32" w:rsidP="004E3982">
            <w:pPr>
              <w:pStyle w:val="IStructE-BodyCopy"/>
            </w:pPr>
          </w:p>
          <w:p w14:paraId="1697D6C2" w14:textId="77777777" w:rsidR="00786D32" w:rsidRPr="004E3982" w:rsidRDefault="00786D32" w:rsidP="004E3982">
            <w:pPr>
              <w:pStyle w:val="IStructE-BodyCopy"/>
            </w:pPr>
          </w:p>
          <w:p w14:paraId="5A168599" w14:textId="77777777" w:rsidR="00786D32" w:rsidRPr="004E3982" w:rsidRDefault="00786D32" w:rsidP="004E3982">
            <w:pPr>
              <w:pStyle w:val="IStructE-BodyCopy"/>
            </w:pPr>
          </w:p>
          <w:p w14:paraId="2D103678" w14:textId="77777777" w:rsidR="00786D32" w:rsidRPr="004E3982" w:rsidRDefault="00786D32" w:rsidP="004E3982">
            <w:pPr>
              <w:pStyle w:val="IStructE-BodyCopy"/>
            </w:pPr>
          </w:p>
        </w:tc>
      </w:tr>
    </w:tbl>
    <w:p w14:paraId="1B324F0B" w14:textId="77777777" w:rsidR="005A40D6" w:rsidRPr="00607F55" w:rsidRDefault="005A40D6" w:rsidP="005A40D6">
      <w:pPr>
        <w:pStyle w:val="IStructE-BodyCopy"/>
        <w:rPr>
          <w:rFonts w:cs="Arial"/>
          <w:b/>
          <w:bCs/>
        </w:rPr>
      </w:pPr>
    </w:p>
    <w:p w14:paraId="2A5F53D4" w14:textId="7221F148" w:rsidR="00786D32" w:rsidRPr="00607F55" w:rsidRDefault="00786D32" w:rsidP="004E3982">
      <w:pPr>
        <w:pStyle w:val="IStructE-BodyCopyBold"/>
      </w:pPr>
      <w:r w:rsidRPr="00607F55">
        <w:t>Next Steps:</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1959606F" w14:textId="77777777" w:rsidTr="005A40D6">
        <w:tc>
          <w:tcPr>
            <w:tcW w:w="8495" w:type="dxa"/>
          </w:tcPr>
          <w:p w14:paraId="261FB705" w14:textId="77777777" w:rsidR="00786D32" w:rsidRPr="004E3982" w:rsidRDefault="00786D32" w:rsidP="004E3982">
            <w:pPr>
              <w:pStyle w:val="IStructE-BodyCopy"/>
            </w:pPr>
          </w:p>
          <w:p w14:paraId="29BD0DD7" w14:textId="77777777" w:rsidR="00786D32" w:rsidRPr="004E3982" w:rsidRDefault="00786D32" w:rsidP="004E3982">
            <w:pPr>
              <w:pStyle w:val="IStructE-BodyCopy"/>
            </w:pPr>
          </w:p>
          <w:p w14:paraId="54C8AE79" w14:textId="77777777" w:rsidR="00786D32" w:rsidRPr="004E3982" w:rsidRDefault="00786D32" w:rsidP="004E3982">
            <w:pPr>
              <w:pStyle w:val="IStructE-BodyCopy"/>
            </w:pPr>
          </w:p>
          <w:p w14:paraId="31DA28BB" w14:textId="77777777" w:rsidR="00786D32" w:rsidRPr="004E3982" w:rsidRDefault="00786D32" w:rsidP="004E3982">
            <w:pPr>
              <w:pStyle w:val="IStructE-BodyCopy"/>
            </w:pPr>
          </w:p>
        </w:tc>
      </w:tr>
    </w:tbl>
    <w:p w14:paraId="14D53547" w14:textId="15260A0B" w:rsidR="005A40D6" w:rsidRPr="00607F55" w:rsidRDefault="005A40D6" w:rsidP="00786D32">
      <w:pPr>
        <w:rPr>
          <w:rFonts w:ascii="Arial" w:hAnsi="Arial"/>
          <w:sz w:val="20"/>
          <w:szCs w:val="20"/>
        </w:rPr>
      </w:pPr>
    </w:p>
    <w:p w14:paraId="6F5C0296" w14:textId="77777777" w:rsidR="005A40D6" w:rsidRPr="00607F55" w:rsidRDefault="005A40D6">
      <w:pPr>
        <w:rPr>
          <w:rFonts w:ascii="Arial" w:eastAsiaTheme="minorEastAsia" w:hAnsi="Arial" w:cs="Arial"/>
          <w:color w:val="575756"/>
          <w:sz w:val="20"/>
          <w:szCs w:val="20"/>
        </w:rPr>
      </w:pPr>
      <w:r w:rsidRPr="00607F55">
        <w:rPr>
          <w:rFonts w:ascii="Arial" w:hAnsi="Arial" w:cs="Arial"/>
          <w:sz w:val="20"/>
          <w:szCs w:val="20"/>
        </w:rPr>
        <w:br w:type="page"/>
      </w:r>
    </w:p>
    <w:p w14:paraId="3AFA3E99" w14:textId="77777777" w:rsidR="00786D32" w:rsidRPr="00607F55" w:rsidRDefault="00786D32" w:rsidP="002F3616">
      <w:pPr>
        <w:pStyle w:val="IStructE-BodyHeading2"/>
      </w:pPr>
      <w:bookmarkStart w:id="121" w:name="_Toc90548903"/>
      <w:bookmarkStart w:id="122" w:name="_Toc90548904"/>
      <w:bookmarkStart w:id="123" w:name="_Toc106216126"/>
      <w:bookmarkStart w:id="124" w:name="_Toc106217173"/>
      <w:bookmarkStart w:id="125" w:name="_Toc106221802"/>
      <w:bookmarkEnd w:id="121"/>
      <w:bookmarkEnd w:id="122"/>
      <w:commentRangeStart w:id="126"/>
      <w:r w:rsidRPr="00607F55">
        <w:lastRenderedPageBreak/>
        <w:t xml:space="preserve">Innovation </w:t>
      </w:r>
      <w:commentRangeEnd w:id="126"/>
      <w:r w:rsidR="00C76D2E" w:rsidRPr="00607F55">
        <w:rPr>
          <w:rStyle w:val="CommentReference"/>
        </w:rPr>
        <w:commentReference w:id="126"/>
      </w:r>
      <w:bookmarkEnd w:id="123"/>
      <w:bookmarkEnd w:id="124"/>
      <w:bookmarkEnd w:id="125"/>
    </w:p>
    <w:p w14:paraId="2D403F30" w14:textId="77777777" w:rsidR="00786D32" w:rsidRPr="00607F55" w:rsidRDefault="00786D32" w:rsidP="005A40D6">
      <w:pPr>
        <w:pStyle w:val="IStructE-BodyCopy"/>
        <w:rPr>
          <w:rFonts w:cs="Arial"/>
        </w:rPr>
      </w:pPr>
      <w:r w:rsidRPr="00607F55">
        <w:rPr>
          <w:rFonts w:cs="Arial"/>
        </w:rPr>
        <w:t xml:space="preserve">Innovation is crucial to developing lower carbon solutions to traditional approaches used in construction. Innovation is a broad term, and includes design (e.g. parametric design), construction techniques (e.g. modern methods of construction, MMC), materials (e.g. </w:t>
      </w:r>
      <w:proofErr w:type="gramStart"/>
      <w:r w:rsidRPr="00607F55">
        <w:rPr>
          <w:rFonts w:cs="Arial"/>
        </w:rPr>
        <w:t>nature based</w:t>
      </w:r>
      <w:proofErr w:type="gramEnd"/>
      <w:r w:rsidRPr="00607F55">
        <w:rPr>
          <w:rFonts w:cs="Arial"/>
        </w:rPr>
        <w:t xml:space="preserve"> solutions), systems based thinking (e.g. approaches to procurement and insurance challenges), and more. </w:t>
      </w:r>
    </w:p>
    <w:p w14:paraId="14C4D27B" w14:textId="77777777" w:rsidR="00786D32" w:rsidRPr="00607F55" w:rsidRDefault="00786D32" w:rsidP="005A40D6">
      <w:pPr>
        <w:pStyle w:val="IStructE-BodyCopy"/>
        <w:rPr>
          <w:rFonts w:cs="Arial"/>
        </w:rPr>
      </w:pPr>
      <w:r w:rsidRPr="00607F55">
        <w:rPr>
          <w:rFonts w:cs="Arial"/>
        </w:rPr>
        <w:t xml:space="preserve">Innovations do not always result in carbon reductions, and so the carbon impacts of such interventions are assessed as part of the decision-making process. Sometimes a higher-carbon solution may be trialled if it is highly likely that such a trial would lead to future carbon reductions once the innovation is scaled onto other projects. </w:t>
      </w:r>
    </w:p>
    <w:p w14:paraId="24682706" w14:textId="55BE967C" w:rsidR="005C18E0" w:rsidRDefault="00786D32" w:rsidP="00B7688A">
      <w:pPr>
        <w:pStyle w:val="IStructE-BodyCopy"/>
        <w:rPr>
          <w:rFonts w:cs="Arial"/>
        </w:rPr>
      </w:pPr>
      <w:r w:rsidRPr="00607F55">
        <w:rPr>
          <w:rFonts w:cs="Arial"/>
        </w:rPr>
        <w:t>The approaches taken to include innovative solutions on this project to reduce carbon are provided below, along with the proposed next steps to overcome the additional challenges associated with innovative approaches.</w:t>
      </w:r>
    </w:p>
    <w:p w14:paraId="0B9FF9C7" w14:textId="77777777" w:rsidR="004E3982" w:rsidRPr="00607F55" w:rsidRDefault="004E3982" w:rsidP="00B7688A">
      <w:pPr>
        <w:pStyle w:val="IStructE-BodyCopy"/>
        <w:rPr>
          <w:rFonts w:cs="Arial"/>
        </w:rPr>
      </w:pPr>
    </w:p>
    <w:p w14:paraId="091A1FC4" w14:textId="77777777" w:rsidR="00786D32" w:rsidRPr="00607F55" w:rsidRDefault="00786D32" w:rsidP="004E3982">
      <w:pPr>
        <w:pStyle w:val="IStructE-BodyCopyBold"/>
      </w:pPr>
      <w:r w:rsidRPr="00607F55">
        <w:t>Objectives and Actions taken:</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47FE8015" w14:textId="77777777" w:rsidTr="005A40D6">
        <w:tc>
          <w:tcPr>
            <w:tcW w:w="8495" w:type="dxa"/>
          </w:tcPr>
          <w:p w14:paraId="4A4149C4" w14:textId="77777777" w:rsidR="00786D32" w:rsidRPr="00607F55" w:rsidRDefault="00786D32" w:rsidP="004E3982">
            <w:pPr>
              <w:pStyle w:val="IStructE-BodyCopy"/>
            </w:pPr>
          </w:p>
          <w:p w14:paraId="45B7BA72" w14:textId="77777777" w:rsidR="00786D32" w:rsidRPr="00607F55" w:rsidRDefault="00786D32" w:rsidP="004E3982">
            <w:pPr>
              <w:pStyle w:val="IStructE-BodyCopy"/>
            </w:pPr>
          </w:p>
          <w:p w14:paraId="347883E0" w14:textId="77777777" w:rsidR="00786D32" w:rsidRPr="00607F55" w:rsidRDefault="00786D32" w:rsidP="004E3982">
            <w:pPr>
              <w:pStyle w:val="IStructE-BodyCopy"/>
            </w:pPr>
          </w:p>
          <w:p w14:paraId="0E6807C3" w14:textId="77777777" w:rsidR="00786D32" w:rsidRPr="00607F55" w:rsidRDefault="00786D32" w:rsidP="004E3982">
            <w:pPr>
              <w:pStyle w:val="IStructE-BodyCopy"/>
            </w:pPr>
          </w:p>
        </w:tc>
      </w:tr>
    </w:tbl>
    <w:p w14:paraId="0432B101" w14:textId="77777777" w:rsidR="005A40D6" w:rsidRPr="00607F55" w:rsidRDefault="005A40D6" w:rsidP="005A40D6">
      <w:pPr>
        <w:pStyle w:val="IStructE-BodyCopy"/>
        <w:rPr>
          <w:rFonts w:cs="Arial"/>
          <w:b/>
          <w:bCs/>
        </w:rPr>
      </w:pPr>
    </w:p>
    <w:p w14:paraId="098480F8" w14:textId="5C7B6085" w:rsidR="00786D32" w:rsidRPr="00607F55" w:rsidRDefault="00786D32" w:rsidP="004E3982">
      <w:pPr>
        <w:pStyle w:val="IStructE-BodyCopyBold"/>
      </w:pPr>
      <w:r w:rsidRPr="00607F55">
        <w:t>Next Steps and Opportunities:</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3E2F514D" w14:textId="77777777" w:rsidTr="0086181D">
        <w:tc>
          <w:tcPr>
            <w:tcW w:w="8495" w:type="dxa"/>
          </w:tcPr>
          <w:p w14:paraId="3B546DAE" w14:textId="77777777" w:rsidR="00786D32" w:rsidRPr="00607F55" w:rsidRDefault="00786D32" w:rsidP="004E3982">
            <w:pPr>
              <w:pStyle w:val="IStructE-BodyCopy"/>
            </w:pPr>
          </w:p>
          <w:p w14:paraId="31007FE8" w14:textId="77777777" w:rsidR="00786D32" w:rsidRPr="00607F55" w:rsidRDefault="00786D32" w:rsidP="004E3982">
            <w:pPr>
              <w:pStyle w:val="IStructE-BodyCopy"/>
            </w:pPr>
          </w:p>
          <w:p w14:paraId="7B37BCFF" w14:textId="77777777" w:rsidR="00786D32" w:rsidRPr="00607F55" w:rsidRDefault="00786D32" w:rsidP="004E3982">
            <w:pPr>
              <w:pStyle w:val="IStructE-BodyCopy"/>
            </w:pPr>
          </w:p>
          <w:p w14:paraId="245A7B0C" w14:textId="77777777" w:rsidR="00786D32" w:rsidRPr="00607F55" w:rsidRDefault="00786D32" w:rsidP="004E3982">
            <w:pPr>
              <w:pStyle w:val="IStructE-BodyCopy"/>
            </w:pPr>
          </w:p>
        </w:tc>
      </w:tr>
    </w:tbl>
    <w:p w14:paraId="44A4969A" w14:textId="77777777" w:rsidR="00786D32" w:rsidRPr="00607F55" w:rsidRDefault="00786D32" w:rsidP="002F3616">
      <w:pPr>
        <w:pStyle w:val="IStructE-BodyHeading2"/>
      </w:pPr>
      <w:bookmarkStart w:id="127" w:name="_Toc106216127"/>
      <w:bookmarkStart w:id="128" w:name="_Toc106217174"/>
      <w:bookmarkStart w:id="129" w:name="_Toc106221803"/>
      <w:commentRangeStart w:id="130"/>
      <w:r w:rsidRPr="00607F55">
        <w:t>Wider sustainability considerations</w:t>
      </w:r>
      <w:commentRangeEnd w:id="130"/>
      <w:r w:rsidR="00C76D2E" w:rsidRPr="00607F55">
        <w:rPr>
          <w:rStyle w:val="CommentReference"/>
        </w:rPr>
        <w:commentReference w:id="130"/>
      </w:r>
      <w:bookmarkEnd w:id="127"/>
      <w:bookmarkEnd w:id="128"/>
      <w:bookmarkEnd w:id="129"/>
    </w:p>
    <w:p w14:paraId="7932730D" w14:textId="77777777" w:rsidR="00786D32" w:rsidRPr="004E3982" w:rsidRDefault="00786D32" w:rsidP="004E3982">
      <w:pPr>
        <w:pStyle w:val="IStructE-BodyCopy"/>
      </w:pPr>
      <w:r w:rsidRPr="004E3982">
        <w:t xml:space="preserve">The main aspect of sustainability that is impacted by the construction of building structures is the emission of greenhouse gases (‘carbon’). As such, </w:t>
      </w:r>
      <w:proofErr w:type="gramStart"/>
      <w:r w:rsidRPr="004E3982">
        <w:t>the majority of</w:t>
      </w:r>
      <w:proofErr w:type="gramEnd"/>
      <w:r w:rsidRPr="004E3982">
        <w:t xml:space="preserve"> this report focusses on ways in which the project has been engineered to reduce such carbon emissions.</w:t>
      </w:r>
    </w:p>
    <w:p w14:paraId="1F74A326" w14:textId="77777777" w:rsidR="00786D32" w:rsidRPr="004E3982" w:rsidRDefault="00786D32" w:rsidP="004E3982">
      <w:pPr>
        <w:pStyle w:val="IStructE-BodyCopy"/>
      </w:pPr>
      <w:r w:rsidRPr="004E3982">
        <w:t>However, the project’s overall impact reaches beyond carbon emissions, affecting other UN SDGs (as shown in Section 1.1). Alignment with schemes such as the Living Building Challenge could also be used to demonstrate a breadth of sustainability aspirations relevant to the built environment.</w:t>
      </w:r>
    </w:p>
    <w:p w14:paraId="1AF6A211" w14:textId="1313E082" w:rsidR="00786D32" w:rsidRPr="00327090" w:rsidRDefault="00786D32" w:rsidP="004E3982">
      <w:pPr>
        <w:pStyle w:val="IStructE-BodyCopyBold"/>
      </w:pPr>
      <w:r w:rsidRPr="00607F55">
        <w:t>The box below summarises efforts made to ensure that the project has benefits beyond carbon.</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3B4D70AD" w14:textId="77777777" w:rsidTr="00370E71">
        <w:tc>
          <w:tcPr>
            <w:tcW w:w="8495" w:type="dxa"/>
          </w:tcPr>
          <w:p w14:paraId="02B4317C" w14:textId="77777777" w:rsidR="00786D32" w:rsidRPr="00607F55" w:rsidRDefault="00786D32" w:rsidP="004E3982">
            <w:pPr>
              <w:pStyle w:val="IStructE-BodyCopy"/>
            </w:pPr>
          </w:p>
          <w:p w14:paraId="55DB0437" w14:textId="473D9319" w:rsidR="00786D32" w:rsidRDefault="00786D32" w:rsidP="004E3982">
            <w:pPr>
              <w:pStyle w:val="IStructE-BodyCopy"/>
            </w:pPr>
          </w:p>
          <w:p w14:paraId="20410312" w14:textId="77777777" w:rsidR="004E3982" w:rsidRPr="00607F55" w:rsidRDefault="004E3982" w:rsidP="004E3982">
            <w:pPr>
              <w:pStyle w:val="IStructE-BodyCopy"/>
            </w:pPr>
          </w:p>
          <w:p w14:paraId="292CEB59" w14:textId="77777777" w:rsidR="00786D32" w:rsidRPr="00607F55" w:rsidRDefault="00786D32" w:rsidP="004E3982">
            <w:pPr>
              <w:pStyle w:val="IStructE-BodyCopy"/>
            </w:pPr>
          </w:p>
        </w:tc>
      </w:tr>
    </w:tbl>
    <w:p w14:paraId="2562D6E3" w14:textId="77777777" w:rsidR="002F3616" w:rsidRDefault="002F3616">
      <w:pPr>
        <w:rPr>
          <w:rFonts w:ascii="Arial" w:hAnsi="Arial" w:cs="Arial"/>
          <w:b/>
          <w:bCs/>
          <w:color w:val="269C6F"/>
          <w:sz w:val="40"/>
          <w:szCs w:val="32"/>
        </w:rPr>
      </w:pPr>
      <w:bookmarkStart w:id="131" w:name="_Toc90548906"/>
      <w:bookmarkStart w:id="132" w:name="_Toc90548907"/>
      <w:bookmarkStart w:id="133" w:name="_Toc90548908"/>
      <w:bookmarkStart w:id="134" w:name="_Toc90548909"/>
      <w:bookmarkStart w:id="135" w:name="_Toc90548910"/>
      <w:bookmarkEnd w:id="59"/>
      <w:bookmarkEnd w:id="131"/>
      <w:bookmarkEnd w:id="132"/>
      <w:bookmarkEnd w:id="133"/>
      <w:bookmarkEnd w:id="134"/>
      <w:bookmarkEnd w:id="135"/>
      <w:r>
        <w:br w:type="page"/>
      </w:r>
    </w:p>
    <w:p w14:paraId="044F18ED" w14:textId="1DE9976C" w:rsidR="00786D32" w:rsidRPr="00607F55" w:rsidRDefault="00786D32" w:rsidP="00EE4B7E">
      <w:pPr>
        <w:pStyle w:val="IStructE-BodyHeading1"/>
        <w:numPr>
          <w:ilvl w:val="0"/>
          <w:numId w:val="16"/>
        </w:numPr>
      </w:pPr>
      <w:bookmarkStart w:id="136" w:name="_Toc106216128"/>
      <w:bookmarkStart w:id="137" w:name="_Toc106217175"/>
      <w:bookmarkStart w:id="138" w:name="_Toc106221804"/>
      <w:commentRangeStart w:id="139"/>
      <w:r w:rsidRPr="00607F55">
        <w:lastRenderedPageBreak/>
        <w:t>Carbon Calculations</w:t>
      </w:r>
      <w:commentRangeEnd w:id="139"/>
      <w:r w:rsidR="00C76D2E" w:rsidRPr="00607F55">
        <w:rPr>
          <w:rStyle w:val="CommentReference"/>
          <w:rFonts w:eastAsiaTheme="minorEastAsia"/>
          <w:b w:val="0"/>
          <w:bCs w:val="0"/>
          <w:color w:val="auto"/>
        </w:rPr>
        <w:commentReference w:id="139"/>
      </w:r>
      <w:bookmarkEnd w:id="136"/>
      <w:bookmarkEnd w:id="137"/>
      <w:bookmarkEnd w:id="138"/>
    </w:p>
    <w:p w14:paraId="697BE4EE" w14:textId="42CF65D7" w:rsidR="00786D32" w:rsidRPr="00607F55" w:rsidRDefault="00786D32" w:rsidP="00EE4B7E">
      <w:pPr>
        <w:pStyle w:val="IStructE-BodyHeading2"/>
        <w:numPr>
          <w:ilvl w:val="1"/>
          <w:numId w:val="23"/>
        </w:numPr>
      </w:pPr>
      <w:bookmarkStart w:id="140" w:name="_Ref97135331"/>
      <w:bookmarkStart w:id="141" w:name="_Toc106216129"/>
      <w:bookmarkStart w:id="142" w:name="_Toc106217176"/>
      <w:bookmarkStart w:id="143" w:name="_Toc106221805"/>
      <w:r w:rsidRPr="00607F55">
        <w:t>Carbon Targets</w:t>
      </w:r>
      <w:bookmarkEnd w:id="140"/>
      <w:bookmarkEnd w:id="141"/>
      <w:bookmarkEnd w:id="142"/>
      <w:bookmarkEnd w:id="143"/>
    </w:p>
    <w:p w14:paraId="510A7E70" w14:textId="5B2B261F" w:rsidR="00786D32" w:rsidRPr="00607F55" w:rsidRDefault="00786D32" w:rsidP="004E3982">
      <w:pPr>
        <w:pStyle w:val="IStructE-BodyCopyBold"/>
      </w:pPr>
      <w:r w:rsidRPr="00607F55">
        <w:t xml:space="preserve">As a reminder, the structural carbon targets for this project are replicated from Section </w:t>
      </w:r>
      <w:r w:rsidRPr="00607F55">
        <w:fldChar w:fldCharType="begin"/>
      </w:r>
      <w:r w:rsidRPr="00607F55">
        <w:instrText xml:space="preserve"> REF _Ref99720286 \r \h </w:instrText>
      </w:r>
      <w:r w:rsidR="00D62E2B" w:rsidRPr="00607F55">
        <w:instrText xml:space="preserve"> \* MERGEFORMAT </w:instrText>
      </w:r>
      <w:r w:rsidRPr="00607F55">
        <w:fldChar w:fldCharType="separate"/>
      </w:r>
      <w:r w:rsidRPr="00607F55">
        <w:t>2.3</w:t>
      </w:r>
      <w:r w:rsidRPr="00607F55">
        <w:fldChar w:fldCharType="end"/>
      </w:r>
      <w:r w:rsidRPr="00607F55">
        <w:t xml:space="preserve"> in the box below: </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017147AC" w14:textId="77777777" w:rsidTr="00D62E2B">
        <w:tc>
          <w:tcPr>
            <w:tcW w:w="8495" w:type="dxa"/>
          </w:tcPr>
          <w:p w14:paraId="1AA171D2" w14:textId="77777777" w:rsidR="00786D32" w:rsidRPr="00607F55" w:rsidRDefault="00786D32" w:rsidP="004E3982">
            <w:pPr>
              <w:pStyle w:val="IStructE-BodyCopy"/>
            </w:pPr>
          </w:p>
          <w:p w14:paraId="3E9844AE" w14:textId="77777777" w:rsidR="00786D32" w:rsidRPr="00607F55" w:rsidRDefault="00786D32" w:rsidP="004E3982">
            <w:pPr>
              <w:pStyle w:val="IStructE-BodyCopy"/>
            </w:pPr>
          </w:p>
          <w:p w14:paraId="728F944F" w14:textId="77777777" w:rsidR="00786D32" w:rsidRPr="00607F55" w:rsidRDefault="00786D32" w:rsidP="004E3982">
            <w:pPr>
              <w:pStyle w:val="IStructE-BodyCopy"/>
            </w:pPr>
          </w:p>
          <w:p w14:paraId="09399762" w14:textId="77777777" w:rsidR="00786D32" w:rsidRPr="00607F55" w:rsidRDefault="00786D32" w:rsidP="004E3982">
            <w:pPr>
              <w:pStyle w:val="IStructE-BodyCopy"/>
            </w:pPr>
          </w:p>
        </w:tc>
      </w:tr>
    </w:tbl>
    <w:p w14:paraId="6AB40095" w14:textId="5765E2C8" w:rsidR="00786D32" w:rsidRPr="00607F55" w:rsidRDefault="00786D32" w:rsidP="002F3616">
      <w:pPr>
        <w:pStyle w:val="IStructE-BodyHeading2"/>
      </w:pPr>
      <w:bookmarkStart w:id="144" w:name="_Ref99722503"/>
      <w:bookmarkStart w:id="145" w:name="_Toc106216130"/>
      <w:bookmarkStart w:id="146" w:name="_Toc106217177"/>
      <w:bookmarkStart w:id="147" w:name="_Toc106221806"/>
      <w:r w:rsidRPr="00607F55">
        <w:t>Calculation methodology</w:t>
      </w:r>
      <w:bookmarkEnd w:id="144"/>
      <w:bookmarkEnd w:id="145"/>
      <w:bookmarkEnd w:id="146"/>
      <w:bookmarkEnd w:id="147"/>
    </w:p>
    <w:p w14:paraId="16873790" w14:textId="77777777" w:rsidR="00786D32" w:rsidRPr="00607F55" w:rsidRDefault="00786D32" w:rsidP="00D62E2B">
      <w:pPr>
        <w:pStyle w:val="IStructE-BodyCopy"/>
        <w:rPr>
          <w:rFonts w:cs="Arial"/>
        </w:rPr>
      </w:pPr>
      <w:r w:rsidRPr="00607F55">
        <w:rPr>
          <w:rFonts w:cs="Arial"/>
        </w:rPr>
        <w:t>The calculations have been undertaken in line with the following standards and industry guidance:</w:t>
      </w:r>
    </w:p>
    <w:p w14:paraId="5C6B4436" w14:textId="77777777" w:rsidR="00786D32" w:rsidRPr="00607F55" w:rsidRDefault="00786D32" w:rsidP="00EE4B7E">
      <w:pPr>
        <w:pStyle w:val="IStructE-BodyCopy"/>
        <w:numPr>
          <w:ilvl w:val="0"/>
          <w:numId w:val="12"/>
        </w:numPr>
        <w:rPr>
          <w:rFonts w:cs="Arial"/>
        </w:rPr>
      </w:pPr>
      <w:r w:rsidRPr="00607F55">
        <w:rPr>
          <w:rFonts w:cs="Arial"/>
        </w:rPr>
        <w:t>BS EN 15978:2011 - Sustainability of construction works. Assessment of environmental performance of buildings. Calculation method</w:t>
      </w:r>
    </w:p>
    <w:p w14:paraId="1A24AE9A" w14:textId="77777777" w:rsidR="00786D32" w:rsidRPr="00607F55" w:rsidRDefault="00786D32" w:rsidP="00EE4B7E">
      <w:pPr>
        <w:pStyle w:val="IStructE-BodyCopy"/>
        <w:numPr>
          <w:ilvl w:val="0"/>
          <w:numId w:val="12"/>
        </w:numPr>
        <w:rPr>
          <w:rFonts w:cs="Arial"/>
        </w:rPr>
      </w:pPr>
      <w:r w:rsidRPr="00607F55">
        <w:rPr>
          <w:rFonts w:cs="Arial"/>
        </w:rPr>
        <w:t>RICS: Whole Life Carbon Assessment for the Built Environment (2017)</w:t>
      </w:r>
    </w:p>
    <w:p w14:paraId="0C4AFB67" w14:textId="216251C0" w:rsidR="00786D32" w:rsidRPr="00607F55" w:rsidRDefault="00786D32" w:rsidP="00EE4B7E">
      <w:pPr>
        <w:pStyle w:val="IStructE-BodyCopy"/>
        <w:numPr>
          <w:ilvl w:val="0"/>
          <w:numId w:val="12"/>
        </w:numPr>
        <w:rPr>
          <w:rFonts w:cs="Arial"/>
        </w:rPr>
      </w:pPr>
      <w:r w:rsidRPr="00607F55">
        <w:rPr>
          <w:rFonts w:cs="Arial"/>
        </w:rPr>
        <w:t>IStructE: How to Calculate Embodied Carbon 2</w:t>
      </w:r>
      <w:r w:rsidRPr="00607F55">
        <w:rPr>
          <w:rFonts w:cs="Arial"/>
          <w:vertAlign w:val="superscript"/>
        </w:rPr>
        <w:t>nd</w:t>
      </w:r>
      <w:r w:rsidRPr="00607F55">
        <w:rPr>
          <w:rFonts w:cs="Arial"/>
        </w:rPr>
        <w:t xml:space="preserve"> Edition (2022)</w:t>
      </w:r>
    </w:p>
    <w:p w14:paraId="339B4D66" w14:textId="1EB06C06" w:rsidR="00786D32" w:rsidRDefault="00786D32" w:rsidP="00EE4B7E">
      <w:pPr>
        <w:pStyle w:val="IStructE-BodyHeading3"/>
        <w:numPr>
          <w:ilvl w:val="2"/>
          <w:numId w:val="33"/>
        </w:numPr>
      </w:pPr>
      <w:bookmarkStart w:id="148" w:name="_Toc90548913"/>
      <w:bookmarkStart w:id="149" w:name="_Toc90548914"/>
      <w:bookmarkStart w:id="150" w:name="_Toc90548915"/>
      <w:bookmarkStart w:id="151" w:name="_Toc90548916"/>
      <w:bookmarkStart w:id="152" w:name="_Toc90548917"/>
      <w:bookmarkStart w:id="153" w:name="_Toc106216131"/>
      <w:bookmarkStart w:id="154" w:name="_Toc106217178"/>
      <w:bookmarkStart w:id="155" w:name="_Toc106221807"/>
      <w:bookmarkEnd w:id="148"/>
      <w:bookmarkEnd w:id="149"/>
      <w:bookmarkEnd w:id="150"/>
      <w:bookmarkEnd w:id="151"/>
      <w:bookmarkEnd w:id="152"/>
      <w:r w:rsidRPr="00607F55">
        <w:t xml:space="preserve">Accuracy and </w:t>
      </w:r>
      <w:r w:rsidR="008154D4" w:rsidRPr="00607F55">
        <w:t>u</w:t>
      </w:r>
      <w:r w:rsidRPr="00607F55">
        <w:t>ncertainty</w:t>
      </w:r>
      <w:bookmarkEnd w:id="153"/>
      <w:bookmarkEnd w:id="154"/>
      <w:bookmarkEnd w:id="155"/>
    </w:p>
    <w:p w14:paraId="67F5179F" w14:textId="77777777" w:rsidR="00786D32" w:rsidRPr="00607F55" w:rsidRDefault="00786D32" w:rsidP="00D62E2B">
      <w:pPr>
        <w:pStyle w:val="IStructE-BodyCopy"/>
        <w:rPr>
          <w:rFonts w:cs="Arial"/>
        </w:rPr>
      </w:pPr>
      <w:r w:rsidRPr="00607F55">
        <w:rPr>
          <w:rFonts w:cs="Arial"/>
        </w:rPr>
        <w:t xml:space="preserve">The calculations follow best practice recommendations using the guidance outlined above. </w:t>
      </w:r>
    </w:p>
    <w:p w14:paraId="4098193C" w14:textId="77777777" w:rsidR="00786D32" w:rsidRPr="00607F55" w:rsidRDefault="00786D32" w:rsidP="00D62E2B">
      <w:pPr>
        <w:pStyle w:val="IStructE-BodyCopy"/>
        <w:rPr>
          <w:rFonts w:cs="Arial"/>
        </w:rPr>
      </w:pPr>
      <w:r w:rsidRPr="00607F55">
        <w:rPr>
          <w:rFonts w:cs="Arial"/>
        </w:rPr>
        <w:t xml:space="preserve">However, there is uncertainty in the calculations, partly due to level of known detail on quantities, but also due to availability of carbon data and known variations in carbon emissions between different potential materials suppliers. </w:t>
      </w:r>
    </w:p>
    <w:p w14:paraId="260CF0E9" w14:textId="7797482C" w:rsidR="00786D32" w:rsidRPr="00607F55" w:rsidRDefault="00786D32" w:rsidP="00D62E2B">
      <w:pPr>
        <w:pStyle w:val="IStructE-BodyCopy"/>
        <w:rPr>
          <w:rFonts w:cs="Arial"/>
        </w:rPr>
      </w:pPr>
      <w:r w:rsidRPr="00607F55">
        <w:rPr>
          <w:rFonts w:cs="Arial"/>
        </w:rPr>
        <w:t xml:space="preserve">As such, the carbon emissions presented here should be treated as a carbon estimation, </w:t>
      </w:r>
      <w:proofErr w:type="gramStart"/>
      <w:r w:rsidRPr="00607F55">
        <w:rPr>
          <w:rFonts w:cs="Arial"/>
        </w:rPr>
        <w:t>similar to</w:t>
      </w:r>
      <w:proofErr w:type="gramEnd"/>
      <w:r w:rsidRPr="00607F55">
        <w:rPr>
          <w:rFonts w:cs="Arial"/>
        </w:rPr>
        <w:t xml:space="preserve"> cost estimations, with a range of uncertainty that decreases through the project as more details are known. Decisions should be made with consideration given to this uncertainty.</w:t>
      </w:r>
    </w:p>
    <w:p w14:paraId="01B8B540" w14:textId="260E1611" w:rsidR="00DB0FB2" w:rsidRPr="00607F55" w:rsidRDefault="00DB0FB2">
      <w:pPr>
        <w:rPr>
          <w:rFonts w:ascii="Arial" w:hAnsi="Arial" w:cs="Arial"/>
          <w:color w:val="4D4F53"/>
          <w:sz w:val="20"/>
        </w:rPr>
      </w:pPr>
      <w:r w:rsidRPr="00607F55">
        <w:rPr>
          <w:rFonts w:ascii="Arial" w:hAnsi="Arial" w:cs="Arial"/>
        </w:rPr>
        <w:br w:type="page"/>
      </w:r>
    </w:p>
    <w:p w14:paraId="035E8474" w14:textId="77777777" w:rsidR="00786D32" w:rsidRPr="00607F55" w:rsidRDefault="00786D32" w:rsidP="00A00A56">
      <w:pPr>
        <w:pStyle w:val="IStructE-BodyHeading3"/>
      </w:pPr>
      <w:bookmarkStart w:id="156" w:name="_Toc90548919"/>
      <w:bookmarkStart w:id="157" w:name="_Toc106216132"/>
      <w:bookmarkStart w:id="158" w:name="_Toc106217179"/>
      <w:bookmarkStart w:id="159" w:name="_Toc106221808"/>
      <w:bookmarkEnd w:id="156"/>
      <w:commentRangeStart w:id="160"/>
      <w:r w:rsidRPr="00607F55">
        <w:lastRenderedPageBreak/>
        <w:t xml:space="preserve">Scope </w:t>
      </w:r>
      <w:commentRangeEnd w:id="160"/>
      <w:r w:rsidR="00C76D2E" w:rsidRPr="00607F55">
        <w:rPr>
          <w:rStyle w:val="CommentReference"/>
        </w:rPr>
        <w:commentReference w:id="160"/>
      </w:r>
      <w:bookmarkEnd w:id="157"/>
      <w:bookmarkEnd w:id="158"/>
      <w:bookmarkEnd w:id="159"/>
    </w:p>
    <w:p w14:paraId="5C0BF9BB" w14:textId="77777777" w:rsidR="00786D32" w:rsidRPr="00607F55" w:rsidRDefault="00786D32" w:rsidP="00A2685C">
      <w:pPr>
        <w:pStyle w:val="IStructE-BodyCopy"/>
        <w:rPr>
          <w:rFonts w:cs="Arial"/>
        </w:rPr>
      </w:pPr>
      <w:r w:rsidRPr="00607F55">
        <w:rPr>
          <w:rFonts w:cs="Arial"/>
        </w:rPr>
        <w:t xml:space="preserve">The scope of the assessment is provided below in relation to life cycle modules and building elements included. The targets align with this scope. </w:t>
      </w:r>
    </w:p>
    <w:p w14:paraId="52785F7D" w14:textId="77777777" w:rsidR="00786D32" w:rsidRPr="00607F55" w:rsidRDefault="00786D32" w:rsidP="004E3982">
      <w:pPr>
        <w:pStyle w:val="IStructE-Citation"/>
      </w:pPr>
      <w:r w:rsidRPr="00607F55">
        <w:t xml:space="preserve">Table </w:t>
      </w:r>
      <w:r w:rsidRPr="00607F55">
        <w:fldChar w:fldCharType="begin"/>
      </w:r>
      <w:r w:rsidRPr="00607F55">
        <w:instrText>SEQ Table \* ARABIC</w:instrText>
      </w:r>
      <w:r w:rsidRPr="00607F55">
        <w:fldChar w:fldCharType="separate"/>
      </w:r>
      <w:r w:rsidRPr="00607F55">
        <w:rPr>
          <w:noProof/>
        </w:rPr>
        <w:t>2</w:t>
      </w:r>
      <w:r w:rsidRPr="00607F55">
        <w:fldChar w:fldCharType="end"/>
      </w:r>
      <w:r w:rsidRPr="00607F55">
        <w:t xml:space="preserve"> - LCA Stages included in the assessment.</w:t>
      </w:r>
    </w:p>
    <w:tbl>
      <w:tblPr>
        <w:tblStyle w:val="TableGrid"/>
        <w:tblW w:w="0" w:type="auto"/>
        <w:tblLook w:val="04A0" w:firstRow="1" w:lastRow="0" w:firstColumn="1" w:lastColumn="0" w:noHBand="0" w:noVBand="1"/>
      </w:tblPr>
      <w:tblGrid>
        <w:gridCol w:w="3823"/>
        <w:gridCol w:w="1842"/>
      </w:tblGrid>
      <w:tr w:rsidR="00786D32" w:rsidRPr="00607F55" w14:paraId="73946076" w14:textId="77777777" w:rsidTr="00BF6D07">
        <w:trPr>
          <w:trHeight w:val="256"/>
        </w:trPr>
        <w:tc>
          <w:tcPr>
            <w:tcW w:w="3823" w:type="dxa"/>
          </w:tcPr>
          <w:p w14:paraId="6EF40F1B" w14:textId="77777777" w:rsidR="00786D32" w:rsidRPr="00607F55" w:rsidRDefault="00786D32" w:rsidP="004E3982">
            <w:pPr>
              <w:pStyle w:val="IStructE-BodyCopyBold"/>
            </w:pPr>
            <w:r w:rsidRPr="00607F55">
              <w:t>Module</w:t>
            </w:r>
          </w:p>
        </w:tc>
        <w:tc>
          <w:tcPr>
            <w:tcW w:w="1842" w:type="dxa"/>
          </w:tcPr>
          <w:p w14:paraId="23F470B4" w14:textId="77777777" w:rsidR="00786D32" w:rsidRPr="00607F55" w:rsidRDefault="00786D32" w:rsidP="004E3982">
            <w:pPr>
              <w:pStyle w:val="IStructE-BodyCopyBold"/>
            </w:pPr>
            <w:r w:rsidRPr="00607F55">
              <w:t>Included (Y/N)</w:t>
            </w:r>
          </w:p>
        </w:tc>
      </w:tr>
      <w:tr w:rsidR="00786D32" w:rsidRPr="00607F55" w14:paraId="11EF456A" w14:textId="77777777" w:rsidTr="00BF6D07">
        <w:trPr>
          <w:trHeight w:val="510"/>
        </w:trPr>
        <w:tc>
          <w:tcPr>
            <w:tcW w:w="3823" w:type="dxa"/>
          </w:tcPr>
          <w:p w14:paraId="1E457C1D" w14:textId="77777777" w:rsidR="00786D32" w:rsidRPr="00607F55" w:rsidRDefault="00786D32" w:rsidP="00A2685C">
            <w:pPr>
              <w:pStyle w:val="IStructE-BodyCopy"/>
              <w:rPr>
                <w:rFonts w:cs="Arial"/>
                <w:color w:val="000000" w:themeColor="text1"/>
              </w:rPr>
            </w:pPr>
            <w:r w:rsidRPr="00607F55">
              <w:rPr>
                <w:rFonts w:cs="Arial"/>
              </w:rPr>
              <w:t>Biogenic sequestration*</w:t>
            </w:r>
          </w:p>
        </w:tc>
        <w:tc>
          <w:tcPr>
            <w:tcW w:w="1842" w:type="dxa"/>
          </w:tcPr>
          <w:p w14:paraId="6AB73814" w14:textId="77777777" w:rsidR="00786D32" w:rsidRPr="00607F55" w:rsidRDefault="00786D32" w:rsidP="00A2685C">
            <w:pPr>
              <w:pStyle w:val="IStructE-BodyCopy"/>
              <w:rPr>
                <w:rFonts w:cs="Arial"/>
              </w:rPr>
            </w:pPr>
          </w:p>
        </w:tc>
      </w:tr>
      <w:tr w:rsidR="00786D32" w:rsidRPr="00607F55" w14:paraId="49403014" w14:textId="77777777" w:rsidTr="00BF6D07">
        <w:trPr>
          <w:trHeight w:val="510"/>
        </w:trPr>
        <w:tc>
          <w:tcPr>
            <w:tcW w:w="3823" w:type="dxa"/>
          </w:tcPr>
          <w:p w14:paraId="2346A76F" w14:textId="77777777" w:rsidR="00786D32" w:rsidRPr="00607F55" w:rsidRDefault="00786D32" w:rsidP="00A2685C">
            <w:pPr>
              <w:pStyle w:val="IStructE-BodyCopy"/>
              <w:rPr>
                <w:rFonts w:cs="Arial"/>
              </w:rPr>
            </w:pPr>
            <w:r w:rsidRPr="00607F55">
              <w:rPr>
                <w:rFonts w:cs="Arial"/>
              </w:rPr>
              <w:t>A1-A3 Product</w:t>
            </w:r>
          </w:p>
        </w:tc>
        <w:tc>
          <w:tcPr>
            <w:tcW w:w="1842" w:type="dxa"/>
          </w:tcPr>
          <w:p w14:paraId="68922271" w14:textId="77777777" w:rsidR="00786D32" w:rsidRPr="00607F55" w:rsidRDefault="00786D32" w:rsidP="00A2685C">
            <w:pPr>
              <w:pStyle w:val="IStructE-BodyCopy"/>
              <w:rPr>
                <w:rFonts w:cs="Arial"/>
              </w:rPr>
            </w:pPr>
          </w:p>
        </w:tc>
      </w:tr>
      <w:tr w:rsidR="00786D32" w:rsidRPr="00607F55" w14:paraId="16132DBE" w14:textId="77777777" w:rsidTr="00BF6D07">
        <w:trPr>
          <w:trHeight w:val="510"/>
        </w:trPr>
        <w:tc>
          <w:tcPr>
            <w:tcW w:w="3823" w:type="dxa"/>
          </w:tcPr>
          <w:p w14:paraId="3E813FBD" w14:textId="77777777" w:rsidR="00786D32" w:rsidRPr="00607F55" w:rsidRDefault="00786D32" w:rsidP="00A2685C">
            <w:pPr>
              <w:pStyle w:val="IStructE-BodyCopy"/>
              <w:rPr>
                <w:rFonts w:cs="Arial"/>
              </w:rPr>
            </w:pPr>
            <w:r w:rsidRPr="00607F55">
              <w:rPr>
                <w:rFonts w:cs="Arial"/>
              </w:rPr>
              <w:t>A4 Transport</w:t>
            </w:r>
          </w:p>
        </w:tc>
        <w:tc>
          <w:tcPr>
            <w:tcW w:w="1842" w:type="dxa"/>
          </w:tcPr>
          <w:p w14:paraId="7F7712A5" w14:textId="77777777" w:rsidR="00786D32" w:rsidRPr="00607F55" w:rsidRDefault="00786D32" w:rsidP="00A2685C">
            <w:pPr>
              <w:pStyle w:val="IStructE-BodyCopy"/>
              <w:rPr>
                <w:rFonts w:cs="Arial"/>
              </w:rPr>
            </w:pPr>
          </w:p>
        </w:tc>
      </w:tr>
      <w:tr w:rsidR="00786D32" w:rsidRPr="00607F55" w14:paraId="5E27CBD8" w14:textId="77777777" w:rsidTr="00BF6D07">
        <w:trPr>
          <w:trHeight w:val="510"/>
        </w:trPr>
        <w:tc>
          <w:tcPr>
            <w:tcW w:w="3823" w:type="dxa"/>
          </w:tcPr>
          <w:p w14:paraId="78CE97C7" w14:textId="77777777" w:rsidR="00786D32" w:rsidRPr="00607F55" w:rsidRDefault="00786D32" w:rsidP="00A2685C">
            <w:pPr>
              <w:pStyle w:val="IStructE-BodyCopy"/>
              <w:rPr>
                <w:rFonts w:cs="Arial"/>
              </w:rPr>
            </w:pPr>
            <w:r w:rsidRPr="00607F55">
              <w:rPr>
                <w:rFonts w:cs="Arial"/>
              </w:rPr>
              <w:t xml:space="preserve">A5 Construction </w:t>
            </w:r>
          </w:p>
        </w:tc>
        <w:tc>
          <w:tcPr>
            <w:tcW w:w="1842" w:type="dxa"/>
          </w:tcPr>
          <w:p w14:paraId="28A1B19E" w14:textId="77777777" w:rsidR="00786D32" w:rsidRPr="00607F55" w:rsidRDefault="00786D32" w:rsidP="00A2685C">
            <w:pPr>
              <w:pStyle w:val="IStructE-BodyCopy"/>
              <w:rPr>
                <w:rFonts w:cs="Arial"/>
              </w:rPr>
            </w:pPr>
          </w:p>
        </w:tc>
      </w:tr>
      <w:tr w:rsidR="00786D32" w:rsidRPr="00607F55" w14:paraId="23A7F215" w14:textId="77777777" w:rsidTr="00BF6D07">
        <w:trPr>
          <w:trHeight w:val="510"/>
        </w:trPr>
        <w:tc>
          <w:tcPr>
            <w:tcW w:w="3823" w:type="dxa"/>
          </w:tcPr>
          <w:p w14:paraId="37C40851" w14:textId="77777777" w:rsidR="00786D32" w:rsidRPr="001D4728" w:rsidRDefault="00786D32" w:rsidP="001D4728">
            <w:pPr>
              <w:pStyle w:val="IStructE-BodyCopy"/>
            </w:pPr>
            <w:r w:rsidRPr="001D4728">
              <w:t>B1-B5 In-Use Embodied</w:t>
            </w:r>
          </w:p>
        </w:tc>
        <w:tc>
          <w:tcPr>
            <w:tcW w:w="1842" w:type="dxa"/>
          </w:tcPr>
          <w:p w14:paraId="767FE603" w14:textId="77777777" w:rsidR="00786D32" w:rsidRPr="00607F55" w:rsidRDefault="00786D32" w:rsidP="00A2685C">
            <w:pPr>
              <w:pStyle w:val="IStructE-BodyCopy"/>
              <w:rPr>
                <w:rFonts w:cs="Arial"/>
              </w:rPr>
            </w:pPr>
          </w:p>
        </w:tc>
      </w:tr>
      <w:tr w:rsidR="00786D32" w:rsidRPr="00607F55" w14:paraId="40C5410E" w14:textId="77777777" w:rsidTr="00BF6D07">
        <w:trPr>
          <w:trHeight w:val="510"/>
        </w:trPr>
        <w:tc>
          <w:tcPr>
            <w:tcW w:w="3823" w:type="dxa"/>
          </w:tcPr>
          <w:p w14:paraId="7CFEE62B" w14:textId="77777777" w:rsidR="00786D32" w:rsidRPr="001D4728" w:rsidRDefault="00786D32" w:rsidP="001D4728">
            <w:pPr>
              <w:pStyle w:val="IStructE-BodyCopy"/>
            </w:pPr>
            <w:r w:rsidRPr="001D4728">
              <w:t>B6-B7 Operational Energy and Water</w:t>
            </w:r>
          </w:p>
        </w:tc>
        <w:tc>
          <w:tcPr>
            <w:tcW w:w="1842" w:type="dxa"/>
          </w:tcPr>
          <w:p w14:paraId="59D0F7F4" w14:textId="77777777" w:rsidR="00786D32" w:rsidRPr="00607F55" w:rsidRDefault="00786D32" w:rsidP="00A2685C">
            <w:pPr>
              <w:pStyle w:val="IStructE-BodyCopy"/>
              <w:rPr>
                <w:rFonts w:cs="Arial"/>
              </w:rPr>
            </w:pPr>
            <w:r w:rsidRPr="00607F55">
              <w:rPr>
                <w:rFonts w:cs="Arial"/>
              </w:rPr>
              <w:t xml:space="preserve"> </w:t>
            </w:r>
          </w:p>
        </w:tc>
      </w:tr>
      <w:tr w:rsidR="00786D32" w:rsidRPr="00607F55" w14:paraId="056359A0" w14:textId="77777777" w:rsidTr="00BF6D07">
        <w:trPr>
          <w:trHeight w:val="510"/>
        </w:trPr>
        <w:tc>
          <w:tcPr>
            <w:tcW w:w="3823" w:type="dxa"/>
          </w:tcPr>
          <w:p w14:paraId="6A5D81C3" w14:textId="77777777" w:rsidR="00786D32" w:rsidRPr="001D4728" w:rsidRDefault="00786D32" w:rsidP="001D4728">
            <w:pPr>
              <w:pStyle w:val="IStructE-BodyCopy"/>
            </w:pPr>
            <w:r w:rsidRPr="001D4728">
              <w:t>C1-C4 End of Life Embodied</w:t>
            </w:r>
          </w:p>
        </w:tc>
        <w:tc>
          <w:tcPr>
            <w:tcW w:w="1842" w:type="dxa"/>
          </w:tcPr>
          <w:p w14:paraId="20480137" w14:textId="77777777" w:rsidR="00786D32" w:rsidRPr="00607F55" w:rsidRDefault="00786D32" w:rsidP="00A2685C">
            <w:pPr>
              <w:pStyle w:val="IStructE-BodyCopy"/>
              <w:rPr>
                <w:rFonts w:cs="Arial"/>
              </w:rPr>
            </w:pPr>
          </w:p>
        </w:tc>
      </w:tr>
      <w:tr w:rsidR="00786D32" w:rsidRPr="00607F55" w14:paraId="1842DA1A" w14:textId="77777777" w:rsidTr="00BF6D07">
        <w:trPr>
          <w:trHeight w:val="510"/>
        </w:trPr>
        <w:tc>
          <w:tcPr>
            <w:tcW w:w="3823" w:type="dxa"/>
          </w:tcPr>
          <w:p w14:paraId="4F71FCE8" w14:textId="77777777" w:rsidR="00786D32" w:rsidRPr="001D4728" w:rsidRDefault="00786D32" w:rsidP="001D4728">
            <w:pPr>
              <w:pStyle w:val="IStructE-BodyCopy"/>
            </w:pPr>
            <w:r w:rsidRPr="001D4728">
              <w:t>D Beyond the Life Cycle</w:t>
            </w:r>
          </w:p>
        </w:tc>
        <w:tc>
          <w:tcPr>
            <w:tcW w:w="1842" w:type="dxa"/>
          </w:tcPr>
          <w:p w14:paraId="63002972" w14:textId="77777777" w:rsidR="00786D32" w:rsidRPr="00607F55" w:rsidRDefault="00786D32" w:rsidP="00A2685C">
            <w:pPr>
              <w:pStyle w:val="IStructE-BodyCopy"/>
              <w:rPr>
                <w:rFonts w:cs="Arial"/>
              </w:rPr>
            </w:pPr>
          </w:p>
        </w:tc>
      </w:tr>
    </w:tbl>
    <w:p w14:paraId="57B5C932" w14:textId="3E5603B0" w:rsidR="00786D32" w:rsidRPr="00607F55" w:rsidRDefault="00786D32" w:rsidP="004E3982">
      <w:pPr>
        <w:pStyle w:val="IStructE-Citation"/>
        <w:rPr>
          <w:lang w:val="en-US"/>
        </w:rPr>
      </w:pPr>
      <w:r w:rsidRPr="00607F55">
        <w:t xml:space="preserve">*Note that when displaying results for Upfront Carbon (Modules A1-A5 only), biogenic carbon is reported separately in accordance with the standards outlined at the start of Section </w:t>
      </w:r>
      <w:r w:rsidRPr="00607F55">
        <w:fldChar w:fldCharType="begin"/>
      </w:r>
      <w:r w:rsidRPr="00607F55">
        <w:instrText xml:space="preserve"> REF _Ref99722503 \r \h </w:instrText>
      </w:r>
      <w:r w:rsidR="00744632" w:rsidRPr="00607F55">
        <w:instrText xml:space="preserve"> \* MERGEFORMAT </w:instrText>
      </w:r>
      <w:r w:rsidRPr="00607F55">
        <w:fldChar w:fldCharType="separate"/>
      </w:r>
      <w:r w:rsidRPr="00607F55">
        <w:t>3.2</w:t>
      </w:r>
      <w:r w:rsidRPr="00607F55">
        <w:fldChar w:fldCharType="end"/>
      </w:r>
      <w:r w:rsidRPr="00607F55">
        <w:t>.</w:t>
      </w:r>
    </w:p>
    <w:p w14:paraId="73F47461" w14:textId="77777777" w:rsidR="00786D32" w:rsidRPr="00607F55" w:rsidRDefault="00786D32" w:rsidP="004E3982">
      <w:pPr>
        <w:pStyle w:val="IStructE-Citation"/>
      </w:pPr>
      <w:r w:rsidRPr="00607F55">
        <w:t xml:space="preserve">Table </w:t>
      </w:r>
      <w:r w:rsidRPr="00607F55">
        <w:fldChar w:fldCharType="begin"/>
      </w:r>
      <w:r w:rsidRPr="00607F55">
        <w:instrText>SEQ Table \* ARABIC</w:instrText>
      </w:r>
      <w:r w:rsidRPr="00607F55">
        <w:fldChar w:fldCharType="separate"/>
      </w:r>
      <w:r w:rsidRPr="00607F55">
        <w:rPr>
          <w:noProof/>
        </w:rPr>
        <w:t>3</w:t>
      </w:r>
      <w:r w:rsidRPr="00607F55">
        <w:fldChar w:fldCharType="end"/>
      </w:r>
      <w:r w:rsidRPr="00607F55">
        <w:t xml:space="preserve"> - building elements included in the assessment.</w:t>
      </w:r>
    </w:p>
    <w:tbl>
      <w:tblPr>
        <w:tblStyle w:val="TableGrid"/>
        <w:tblW w:w="0" w:type="auto"/>
        <w:tblLook w:val="04A0" w:firstRow="1" w:lastRow="0" w:firstColumn="1" w:lastColumn="0" w:noHBand="0" w:noVBand="1"/>
      </w:tblPr>
      <w:tblGrid>
        <w:gridCol w:w="2202"/>
        <w:gridCol w:w="1679"/>
        <w:gridCol w:w="236"/>
        <w:gridCol w:w="2541"/>
        <w:gridCol w:w="1837"/>
      </w:tblGrid>
      <w:tr w:rsidR="00786D32" w:rsidRPr="00607F55" w14:paraId="3651CC46" w14:textId="77777777" w:rsidTr="00BF6D07">
        <w:trPr>
          <w:trHeight w:val="256"/>
        </w:trPr>
        <w:tc>
          <w:tcPr>
            <w:tcW w:w="2202" w:type="dxa"/>
          </w:tcPr>
          <w:p w14:paraId="042198B0" w14:textId="77777777" w:rsidR="00786D32" w:rsidRPr="00607F55" w:rsidRDefault="00786D32" w:rsidP="004E3982">
            <w:pPr>
              <w:pStyle w:val="IStructE-BodyCopyBold"/>
            </w:pPr>
            <w:r w:rsidRPr="00607F55">
              <w:t>Element</w:t>
            </w:r>
          </w:p>
        </w:tc>
        <w:tc>
          <w:tcPr>
            <w:tcW w:w="1679" w:type="dxa"/>
          </w:tcPr>
          <w:p w14:paraId="17EB5DB3" w14:textId="77777777" w:rsidR="00786D32" w:rsidRPr="00607F55" w:rsidRDefault="00786D32" w:rsidP="004E3982">
            <w:pPr>
              <w:pStyle w:val="IStructE-BodyCopyBold"/>
            </w:pPr>
            <w:r w:rsidRPr="00607F55">
              <w:t>Included (Y/N)</w:t>
            </w:r>
          </w:p>
        </w:tc>
        <w:tc>
          <w:tcPr>
            <w:tcW w:w="236" w:type="dxa"/>
            <w:tcBorders>
              <w:top w:val="nil"/>
              <w:bottom w:val="nil"/>
            </w:tcBorders>
          </w:tcPr>
          <w:p w14:paraId="3B7653A0" w14:textId="77777777" w:rsidR="00786D32" w:rsidRPr="00607F55" w:rsidRDefault="00786D32" w:rsidP="00BF6D07">
            <w:pPr>
              <w:rPr>
                <w:rFonts w:ascii="Arial" w:hAnsi="Arial" w:cs="Arial"/>
                <w:b/>
                <w:bCs/>
              </w:rPr>
            </w:pPr>
          </w:p>
        </w:tc>
        <w:tc>
          <w:tcPr>
            <w:tcW w:w="2541" w:type="dxa"/>
          </w:tcPr>
          <w:p w14:paraId="4572F26C" w14:textId="77777777" w:rsidR="00786D32" w:rsidRPr="00607F55" w:rsidRDefault="00786D32" w:rsidP="004E3982">
            <w:pPr>
              <w:pStyle w:val="IStructE-BodyCopyBold"/>
            </w:pPr>
            <w:r w:rsidRPr="00607F55">
              <w:t>Element</w:t>
            </w:r>
          </w:p>
        </w:tc>
        <w:tc>
          <w:tcPr>
            <w:tcW w:w="1837" w:type="dxa"/>
          </w:tcPr>
          <w:p w14:paraId="65CAF625" w14:textId="77777777" w:rsidR="00786D32" w:rsidRPr="00607F55" w:rsidRDefault="00786D32" w:rsidP="004E3982">
            <w:pPr>
              <w:pStyle w:val="IStructE-BodyCopyBold"/>
            </w:pPr>
            <w:r w:rsidRPr="00607F55">
              <w:t>Included (Y/N)</w:t>
            </w:r>
          </w:p>
        </w:tc>
      </w:tr>
      <w:tr w:rsidR="00786D32" w:rsidRPr="00607F55" w14:paraId="71E7FD03" w14:textId="77777777" w:rsidTr="00F63C7C">
        <w:trPr>
          <w:trHeight w:val="567"/>
        </w:trPr>
        <w:tc>
          <w:tcPr>
            <w:tcW w:w="2202" w:type="dxa"/>
          </w:tcPr>
          <w:p w14:paraId="7B16634E" w14:textId="77777777" w:rsidR="00786D32" w:rsidRPr="00607F55" w:rsidRDefault="00786D32" w:rsidP="00A2685C">
            <w:pPr>
              <w:pStyle w:val="IStructE-BodyCopy"/>
              <w:rPr>
                <w:rFonts w:cs="Arial"/>
              </w:rPr>
            </w:pPr>
            <w:r w:rsidRPr="00607F55">
              <w:rPr>
                <w:rFonts w:cs="Arial"/>
              </w:rPr>
              <w:t>Demolition Works</w:t>
            </w:r>
          </w:p>
        </w:tc>
        <w:tc>
          <w:tcPr>
            <w:tcW w:w="1679" w:type="dxa"/>
          </w:tcPr>
          <w:p w14:paraId="24ECAB49" w14:textId="77777777" w:rsidR="00786D32" w:rsidRPr="00607F55" w:rsidRDefault="00786D32" w:rsidP="00A2685C">
            <w:pPr>
              <w:pStyle w:val="IStructE-BodyCopy"/>
              <w:rPr>
                <w:rFonts w:cs="Arial"/>
              </w:rPr>
            </w:pPr>
          </w:p>
        </w:tc>
        <w:tc>
          <w:tcPr>
            <w:tcW w:w="236" w:type="dxa"/>
            <w:tcBorders>
              <w:top w:val="nil"/>
              <w:bottom w:val="nil"/>
            </w:tcBorders>
          </w:tcPr>
          <w:p w14:paraId="2673E46A" w14:textId="77777777" w:rsidR="00786D32" w:rsidRPr="00607F55" w:rsidRDefault="00786D32" w:rsidP="00BF6D07">
            <w:pPr>
              <w:rPr>
                <w:rFonts w:ascii="Arial" w:hAnsi="Arial" w:cs="Arial"/>
              </w:rPr>
            </w:pPr>
          </w:p>
        </w:tc>
        <w:tc>
          <w:tcPr>
            <w:tcW w:w="2541" w:type="dxa"/>
          </w:tcPr>
          <w:p w14:paraId="470E88A1" w14:textId="77777777" w:rsidR="00786D32" w:rsidRPr="00607F55" w:rsidRDefault="00786D32" w:rsidP="00A2685C">
            <w:pPr>
              <w:pStyle w:val="IStructE-BodyCopy"/>
              <w:rPr>
                <w:rFonts w:cs="Arial"/>
              </w:rPr>
            </w:pPr>
            <w:r w:rsidRPr="00607F55">
              <w:rPr>
                <w:rFonts w:cs="Arial"/>
              </w:rPr>
              <w:t>Loadbearing Walls</w:t>
            </w:r>
          </w:p>
        </w:tc>
        <w:tc>
          <w:tcPr>
            <w:tcW w:w="1837" w:type="dxa"/>
          </w:tcPr>
          <w:p w14:paraId="139C6554" w14:textId="77777777" w:rsidR="00786D32" w:rsidRPr="00607F55" w:rsidRDefault="00786D32" w:rsidP="00A2685C">
            <w:pPr>
              <w:pStyle w:val="IStructE-BodyCopy"/>
              <w:rPr>
                <w:rFonts w:cs="Arial"/>
              </w:rPr>
            </w:pPr>
          </w:p>
        </w:tc>
      </w:tr>
      <w:tr w:rsidR="00786D32" w:rsidRPr="00607F55" w14:paraId="1A7C56CC" w14:textId="77777777" w:rsidTr="00F63C7C">
        <w:trPr>
          <w:trHeight w:val="567"/>
        </w:trPr>
        <w:tc>
          <w:tcPr>
            <w:tcW w:w="2202" w:type="dxa"/>
          </w:tcPr>
          <w:p w14:paraId="6BE25073" w14:textId="77777777" w:rsidR="00786D32" w:rsidRPr="00607F55" w:rsidRDefault="00786D32" w:rsidP="00A2685C">
            <w:pPr>
              <w:pStyle w:val="IStructE-BodyCopy"/>
              <w:rPr>
                <w:rFonts w:cs="Arial"/>
              </w:rPr>
            </w:pPr>
            <w:r w:rsidRPr="00607F55">
              <w:rPr>
                <w:rFonts w:cs="Arial"/>
              </w:rPr>
              <w:t>External Works</w:t>
            </w:r>
          </w:p>
        </w:tc>
        <w:tc>
          <w:tcPr>
            <w:tcW w:w="1679" w:type="dxa"/>
          </w:tcPr>
          <w:p w14:paraId="64354F6D" w14:textId="5A7C4F13" w:rsidR="00786D32" w:rsidRPr="00607F55" w:rsidRDefault="00786D32" w:rsidP="00A2685C">
            <w:pPr>
              <w:pStyle w:val="IStructE-BodyCopy"/>
              <w:rPr>
                <w:rFonts w:cs="Arial"/>
              </w:rPr>
            </w:pPr>
          </w:p>
        </w:tc>
        <w:tc>
          <w:tcPr>
            <w:tcW w:w="236" w:type="dxa"/>
            <w:tcBorders>
              <w:top w:val="nil"/>
              <w:bottom w:val="nil"/>
            </w:tcBorders>
          </w:tcPr>
          <w:p w14:paraId="6C34E7FB" w14:textId="77777777" w:rsidR="00786D32" w:rsidRPr="00607F55" w:rsidRDefault="00786D32" w:rsidP="00BF6D07">
            <w:pPr>
              <w:rPr>
                <w:rFonts w:ascii="Arial" w:hAnsi="Arial" w:cs="Arial"/>
              </w:rPr>
            </w:pPr>
          </w:p>
        </w:tc>
        <w:tc>
          <w:tcPr>
            <w:tcW w:w="2541" w:type="dxa"/>
          </w:tcPr>
          <w:p w14:paraId="44B46ACA" w14:textId="77777777" w:rsidR="00786D32" w:rsidRPr="00607F55" w:rsidRDefault="00786D32" w:rsidP="00A2685C">
            <w:pPr>
              <w:pStyle w:val="IStructE-BodyCopy"/>
              <w:rPr>
                <w:rFonts w:cs="Arial"/>
              </w:rPr>
            </w:pPr>
            <w:r w:rsidRPr="00607F55">
              <w:rPr>
                <w:rFonts w:cs="Arial"/>
              </w:rPr>
              <w:t>Non-loadbearing Walls</w:t>
            </w:r>
          </w:p>
        </w:tc>
        <w:tc>
          <w:tcPr>
            <w:tcW w:w="1837" w:type="dxa"/>
          </w:tcPr>
          <w:p w14:paraId="5871A2B8" w14:textId="77777777" w:rsidR="00786D32" w:rsidRPr="00607F55" w:rsidRDefault="00786D32" w:rsidP="00A2685C">
            <w:pPr>
              <w:pStyle w:val="IStructE-BodyCopy"/>
              <w:rPr>
                <w:rFonts w:cs="Arial"/>
              </w:rPr>
            </w:pPr>
          </w:p>
        </w:tc>
      </w:tr>
      <w:tr w:rsidR="00786D32" w:rsidRPr="00607F55" w14:paraId="46BC808B" w14:textId="77777777" w:rsidTr="00F63C7C">
        <w:trPr>
          <w:trHeight w:val="567"/>
        </w:trPr>
        <w:tc>
          <w:tcPr>
            <w:tcW w:w="2202" w:type="dxa"/>
          </w:tcPr>
          <w:p w14:paraId="2F1A7D71" w14:textId="77777777" w:rsidR="00786D32" w:rsidRPr="00607F55" w:rsidRDefault="00786D32" w:rsidP="00A2685C">
            <w:pPr>
              <w:pStyle w:val="IStructE-BodyCopy"/>
              <w:rPr>
                <w:rFonts w:cs="Arial"/>
              </w:rPr>
            </w:pPr>
            <w:r w:rsidRPr="00607F55">
              <w:rPr>
                <w:rFonts w:cs="Arial"/>
              </w:rPr>
              <w:t>Foundations</w:t>
            </w:r>
          </w:p>
        </w:tc>
        <w:tc>
          <w:tcPr>
            <w:tcW w:w="1679" w:type="dxa"/>
          </w:tcPr>
          <w:p w14:paraId="264B2DC5" w14:textId="77777777" w:rsidR="00786D32" w:rsidRPr="00607F55" w:rsidRDefault="00786D32" w:rsidP="00A2685C">
            <w:pPr>
              <w:pStyle w:val="IStructE-BodyCopy"/>
              <w:rPr>
                <w:rFonts w:cs="Arial"/>
              </w:rPr>
            </w:pPr>
          </w:p>
        </w:tc>
        <w:tc>
          <w:tcPr>
            <w:tcW w:w="236" w:type="dxa"/>
            <w:tcBorders>
              <w:top w:val="nil"/>
              <w:bottom w:val="nil"/>
            </w:tcBorders>
          </w:tcPr>
          <w:p w14:paraId="2D27B09D" w14:textId="77777777" w:rsidR="00786D32" w:rsidRPr="00607F55" w:rsidRDefault="00786D32" w:rsidP="00BF6D07">
            <w:pPr>
              <w:rPr>
                <w:rFonts w:ascii="Arial" w:hAnsi="Arial" w:cs="Arial"/>
              </w:rPr>
            </w:pPr>
          </w:p>
        </w:tc>
        <w:tc>
          <w:tcPr>
            <w:tcW w:w="2541" w:type="dxa"/>
          </w:tcPr>
          <w:p w14:paraId="66AF4CE7" w14:textId="77777777" w:rsidR="00786D32" w:rsidRPr="00607F55" w:rsidRDefault="00786D32" w:rsidP="00A2685C">
            <w:pPr>
              <w:pStyle w:val="IStructE-BodyCopy"/>
              <w:rPr>
                <w:rFonts w:cs="Arial"/>
              </w:rPr>
            </w:pPr>
            <w:r w:rsidRPr="00607F55">
              <w:rPr>
                <w:rFonts w:cs="Arial"/>
              </w:rPr>
              <w:t>Floor Finishes</w:t>
            </w:r>
          </w:p>
        </w:tc>
        <w:tc>
          <w:tcPr>
            <w:tcW w:w="1837" w:type="dxa"/>
          </w:tcPr>
          <w:p w14:paraId="6E2619E6" w14:textId="77777777" w:rsidR="00786D32" w:rsidRPr="00607F55" w:rsidRDefault="00786D32" w:rsidP="00A2685C">
            <w:pPr>
              <w:pStyle w:val="IStructE-BodyCopy"/>
              <w:rPr>
                <w:rFonts w:cs="Arial"/>
              </w:rPr>
            </w:pPr>
          </w:p>
        </w:tc>
      </w:tr>
      <w:tr w:rsidR="00786D32" w:rsidRPr="00607F55" w14:paraId="212E0E04" w14:textId="77777777" w:rsidTr="00F63C7C">
        <w:trPr>
          <w:trHeight w:val="567"/>
        </w:trPr>
        <w:tc>
          <w:tcPr>
            <w:tcW w:w="2202" w:type="dxa"/>
          </w:tcPr>
          <w:p w14:paraId="489C353A" w14:textId="77777777" w:rsidR="00786D32" w:rsidRPr="00607F55" w:rsidRDefault="00786D32" w:rsidP="00A2685C">
            <w:pPr>
              <w:pStyle w:val="IStructE-BodyCopy"/>
              <w:rPr>
                <w:rFonts w:cs="Arial"/>
              </w:rPr>
            </w:pPr>
            <w:r w:rsidRPr="00607F55">
              <w:rPr>
                <w:rFonts w:cs="Arial"/>
              </w:rPr>
              <w:t xml:space="preserve">Basement </w:t>
            </w:r>
          </w:p>
        </w:tc>
        <w:tc>
          <w:tcPr>
            <w:tcW w:w="1679" w:type="dxa"/>
          </w:tcPr>
          <w:p w14:paraId="2BB2DF05" w14:textId="77777777" w:rsidR="00786D32" w:rsidRPr="00607F55" w:rsidRDefault="00786D32" w:rsidP="00A2685C">
            <w:pPr>
              <w:pStyle w:val="IStructE-BodyCopy"/>
              <w:rPr>
                <w:rFonts w:cs="Arial"/>
              </w:rPr>
            </w:pPr>
          </w:p>
        </w:tc>
        <w:tc>
          <w:tcPr>
            <w:tcW w:w="236" w:type="dxa"/>
            <w:tcBorders>
              <w:top w:val="nil"/>
              <w:bottom w:val="nil"/>
            </w:tcBorders>
          </w:tcPr>
          <w:p w14:paraId="08227A58" w14:textId="77777777" w:rsidR="00786D32" w:rsidRPr="00607F55" w:rsidRDefault="00786D32" w:rsidP="00BF6D07">
            <w:pPr>
              <w:rPr>
                <w:rFonts w:ascii="Arial" w:hAnsi="Arial" w:cs="Arial"/>
              </w:rPr>
            </w:pPr>
          </w:p>
        </w:tc>
        <w:tc>
          <w:tcPr>
            <w:tcW w:w="2541" w:type="dxa"/>
          </w:tcPr>
          <w:p w14:paraId="2DBC25F0" w14:textId="77777777" w:rsidR="00786D32" w:rsidRPr="00607F55" w:rsidRDefault="00786D32" w:rsidP="00A2685C">
            <w:pPr>
              <w:pStyle w:val="IStructE-BodyCopy"/>
              <w:rPr>
                <w:rFonts w:cs="Arial"/>
              </w:rPr>
            </w:pPr>
            <w:r w:rsidRPr="00607F55">
              <w:rPr>
                <w:rFonts w:cs="Arial"/>
              </w:rPr>
              <w:t>Wall Finishes</w:t>
            </w:r>
          </w:p>
        </w:tc>
        <w:tc>
          <w:tcPr>
            <w:tcW w:w="1837" w:type="dxa"/>
          </w:tcPr>
          <w:p w14:paraId="260822DC" w14:textId="77777777" w:rsidR="00786D32" w:rsidRPr="00607F55" w:rsidRDefault="00786D32" w:rsidP="00A2685C">
            <w:pPr>
              <w:pStyle w:val="IStructE-BodyCopy"/>
              <w:rPr>
                <w:rFonts w:cs="Arial"/>
              </w:rPr>
            </w:pPr>
          </w:p>
        </w:tc>
      </w:tr>
      <w:tr w:rsidR="00786D32" w:rsidRPr="00607F55" w14:paraId="1C4B2ADD" w14:textId="77777777" w:rsidTr="00F63C7C">
        <w:trPr>
          <w:trHeight w:val="567"/>
        </w:trPr>
        <w:tc>
          <w:tcPr>
            <w:tcW w:w="2202" w:type="dxa"/>
          </w:tcPr>
          <w:p w14:paraId="7EDC7CDA" w14:textId="77777777" w:rsidR="00786D32" w:rsidRPr="00607F55" w:rsidRDefault="00786D32" w:rsidP="00A2685C">
            <w:pPr>
              <w:pStyle w:val="IStructE-BodyCopy"/>
              <w:rPr>
                <w:rFonts w:cs="Arial"/>
              </w:rPr>
            </w:pPr>
            <w:r w:rsidRPr="00607F55">
              <w:rPr>
                <w:rFonts w:cs="Arial"/>
              </w:rPr>
              <w:t>Framing</w:t>
            </w:r>
          </w:p>
        </w:tc>
        <w:tc>
          <w:tcPr>
            <w:tcW w:w="1679" w:type="dxa"/>
          </w:tcPr>
          <w:p w14:paraId="6BAEA962" w14:textId="77777777" w:rsidR="00786D32" w:rsidRPr="00607F55" w:rsidRDefault="00786D32" w:rsidP="00A2685C">
            <w:pPr>
              <w:pStyle w:val="IStructE-BodyCopy"/>
              <w:rPr>
                <w:rFonts w:cs="Arial"/>
              </w:rPr>
            </w:pPr>
            <w:r w:rsidRPr="00607F55">
              <w:rPr>
                <w:rFonts w:cs="Arial"/>
              </w:rPr>
              <w:t xml:space="preserve"> </w:t>
            </w:r>
          </w:p>
        </w:tc>
        <w:tc>
          <w:tcPr>
            <w:tcW w:w="236" w:type="dxa"/>
            <w:tcBorders>
              <w:top w:val="nil"/>
              <w:bottom w:val="nil"/>
            </w:tcBorders>
          </w:tcPr>
          <w:p w14:paraId="26A50DEA" w14:textId="77777777" w:rsidR="00786D32" w:rsidRPr="00607F55" w:rsidRDefault="00786D32" w:rsidP="00BF6D07">
            <w:pPr>
              <w:rPr>
                <w:rFonts w:ascii="Arial" w:hAnsi="Arial" w:cs="Arial"/>
              </w:rPr>
            </w:pPr>
          </w:p>
        </w:tc>
        <w:tc>
          <w:tcPr>
            <w:tcW w:w="2541" w:type="dxa"/>
          </w:tcPr>
          <w:p w14:paraId="2513807C" w14:textId="77777777" w:rsidR="00786D32" w:rsidRPr="00607F55" w:rsidRDefault="00786D32" w:rsidP="00A2685C">
            <w:pPr>
              <w:pStyle w:val="IStructE-BodyCopy"/>
              <w:rPr>
                <w:rFonts w:cs="Arial"/>
              </w:rPr>
            </w:pPr>
            <w:r w:rsidRPr="00607F55">
              <w:rPr>
                <w:rFonts w:cs="Arial"/>
              </w:rPr>
              <w:t>Doors and Windows</w:t>
            </w:r>
          </w:p>
        </w:tc>
        <w:tc>
          <w:tcPr>
            <w:tcW w:w="1837" w:type="dxa"/>
          </w:tcPr>
          <w:p w14:paraId="7834CA8B" w14:textId="77777777" w:rsidR="00786D32" w:rsidRPr="00607F55" w:rsidRDefault="00786D32" w:rsidP="00A2685C">
            <w:pPr>
              <w:pStyle w:val="IStructE-BodyCopy"/>
              <w:rPr>
                <w:rFonts w:cs="Arial"/>
              </w:rPr>
            </w:pPr>
          </w:p>
        </w:tc>
      </w:tr>
      <w:tr w:rsidR="00786D32" w:rsidRPr="00607F55" w14:paraId="6C337A3A" w14:textId="77777777" w:rsidTr="00F63C7C">
        <w:trPr>
          <w:trHeight w:val="567"/>
        </w:trPr>
        <w:tc>
          <w:tcPr>
            <w:tcW w:w="2202" w:type="dxa"/>
          </w:tcPr>
          <w:p w14:paraId="0AB81736" w14:textId="77777777" w:rsidR="00786D32" w:rsidRPr="00607F55" w:rsidRDefault="00786D32" w:rsidP="00A2685C">
            <w:pPr>
              <w:pStyle w:val="IStructE-BodyCopy"/>
              <w:rPr>
                <w:rFonts w:cs="Arial"/>
              </w:rPr>
            </w:pPr>
            <w:r w:rsidRPr="00607F55">
              <w:rPr>
                <w:rFonts w:cs="Arial"/>
              </w:rPr>
              <w:t>Floors</w:t>
            </w:r>
          </w:p>
        </w:tc>
        <w:tc>
          <w:tcPr>
            <w:tcW w:w="1679" w:type="dxa"/>
          </w:tcPr>
          <w:p w14:paraId="535F2B90" w14:textId="77777777" w:rsidR="00786D32" w:rsidRPr="00607F55" w:rsidRDefault="00786D32" w:rsidP="00A2685C">
            <w:pPr>
              <w:pStyle w:val="IStructE-BodyCopy"/>
              <w:rPr>
                <w:rFonts w:cs="Arial"/>
              </w:rPr>
            </w:pPr>
          </w:p>
        </w:tc>
        <w:tc>
          <w:tcPr>
            <w:tcW w:w="236" w:type="dxa"/>
            <w:tcBorders>
              <w:top w:val="nil"/>
              <w:bottom w:val="nil"/>
            </w:tcBorders>
          </w:tcPr>
          <w:p w14:paraId="05170EF4" w14:textId="77777777" w:rsidR="00786D32" w:rsidRPr="00607F55" w:rsidRDefault="00786D32" w:rsidP="00BF6D07">
            <w:pPr>
              <w:rPr>
                <w:rFonts w:ascii="Arial" w:hAnsi="Arial" w:cs="Arial"/>
              </w:rPr>
            </w:pPr>
          </w:p>
        </w:tc>
        <w:tc>
          <w:tcPr>
            <w:tcW w:w="2541" w:type="dxa"/>
          </w:tcPr>
          <w:p w14:paraId="60A55FBC" w14:textId="77777777" w:rsidR="00786D32" w:rsidRPr="00607F55" w:rsidRDefault="00786D32" w:rsidP="00A2685C">
            <w:pPr>
              <w:pStyle w:val="IStructE-BodyCopy"/>
              <w:rPr>
                <w:rFonts w:cs="Arial"/>
              </w:rPr>
            </w:pPr>
            <w:r w:rsidRPr="00607F55">
              <w:rPr>
                <w:rFonts w:cs="Arial"/>
              </w:rPr>
              <w:t xml:space="preserve">Services </w:t>
            </w:r>
          </w:p>
        </w:tc>
        <w:tc>
          <w:tcPr>
            <w:tcW w:w="1837" w:type="dxa"/>
          </w:tcPr>
          <w:p w14:paraId="435698DF" w14:textId="77777777" w:rsidR="00786D32" w:rsidRPr="00607F55" w:rsidRDefault="00786D32" w:rsidP="00A2685C">
            <w:pPr>
              <w:pStyle w:val="IStructE-BodyCopy"/>
              <w:rPr>
                <w:rFonts w:cs="Arial"/>
              </w:rPr>
            </w:pPr>
          </w:p>
        </w:tc>
      </w:tr>
      <w:tr w:rsidR="00786D32" w:rsidRPr="00607F55" w14:paraId="5A57EB7F" w14:textId="77777777" w:rsidTr="00F63C7C">
        <w:trPr>
          <w:trHeight w:val="567"/>
        </w:trPr>
        <w:tc>
          <w:tcPr>
            <w:tcW w:w="2202" w:type="dxa"/>
          </w:tcPr>
          <w:p w14:paraId="0DE4ED66" w14:textId="77777777" w:rsidR="00786D32" w:rsidRPr="00607F55" w:rsidRDefault="00786D32" w:rsidP="00A2685C">
            <w:pPr>
              <w:pStyle w:val="IStructE-BodyCopy"/>
              <w:rPr>
                <w:rFonts w:cs="Arial"/>
              </w:rPr>
            </w:pPr>
            <w:r w:rsidRPr="00607F55">
              <w:rPr>
                <w:rFonts w:cs="Arial"/>
              </w:rPr>
              <w:t>Roof</w:t>
            </w:r>
          </w:p>
        </w:tc>
        <w:tc>
          <w:tcPr>
            <w:tcW w:w="1679" w:type="dxa"/>
          </w:tcPr>
          <w:p w14:paraId="22740BF1" w14:textId="77777777" w:rsidR="00786D32" w:rsidRPr="00607F55" w:rsidRDefault="00786D32" w:rsidP="00A2685C">
            <w:pPr>
              <w:pStyle w:val="IStructE-BodyCopy"/>
              <w:rPr>
                <w:rFonts w:cs="Arial"/>
              </w:rPr>
            </w:pPr>
          </w:p>
        </w:tc>
        <w:tc>
          <w:tcPr>
            <w:tcW w:w="236" w:type="dxa"/>
            <w:tcBorders>
              <w:top w:val="nil"/>
              <w:bottom w:val="nil"/>
            </w:tcBorders>
          </w:tcPr>
          <w:p w14:paraId="58FAE4A1" w14:textId="77777777" w:rsidR="00786D32" w:rsidRPr="00607F55" w:rsidRDefault="00786D32" w:rsidP="00BF6D07">
            <w:pPr>
              <w:rPr>
                <w:rFonts w:ascii="Arial" w:hAnsi="Arial" w:cs="Arial"/>
              </w:rPr>
            </w:pPr>
          </w:p>
        </w:tc>
        <w:tc>
          <w:tcPr>
            <w:tcW w:w="2541" w:type="dxa"/>
          </w:tcPr>
          <w:p w14:paraId="2C21EAA7" w14:textId="77777777" w:rsidR="00786D32" w:rsidRPr="00607F55" w:rsidRDefault="00786D32" w:rsidP="00A2685C">
            <w:pPr>
              <w:pStyle w:val="IStructE-BodyCopy"/>
              <w:rPr>
                <w:rFonts w:cs="Arial"/>
              </w:rPr>
            </w:pPr>
            <w:r w:rsidRPr="00607F55">
              <w:rPr>
                <w:rFonts w:cs="Arial"/>
              </w:rPr>
              <w:t>FF&amp;E</w:t>
            </w:r>
          </w:p>
        </w:tc>
        <w:tc>
          <w:tcPr>
            <w:tcW w:w="1837" w:type="dxa"/>
          </w:tcPr>
          <w:p w14:paraId="2C33CD4E" w14:textId="77777777" w:rsidR="00786D32" w:rsidRPr="00607F55" w:rsidRDefault="00786D32" w:rsidP="00A2685C">
            <w:pPr>
              <w:pStyle w:val="IStructE-BodyCopy"/>
              <w:rPr>
                <w:rFonts w:cs="Arial"/>
              </w:rPr>
            </w:pPr>
          </w:p>
        </w:tc>
      </w:tr>
    </w:tbl>
    <w:p w14:paraId="79F24FE2" w14:textId="77777777" w:rsidR="00786D32" w:rsidRPr="00607F55" w:rsidRDefault="00786D32" w:rsidP="00786D32">
      <w:pPr>
        <w:rPr>
          <w:rFonts w:ascii="Arial" w:hAnsi="Arial" w:cs="Arial"/>
        </w:rPr>
      </w:pPr>
    </w:p>
    <w:p w14:paraId="5FEF8EC1" w14:textId="57E78A69" w:rsidR="00F63C7C" w:rsidRPr="00607F55" w:rsidRDefault="00F63C7C">
      <w:pPr>
        <w:rPr>
          <w:rFonts w:ascii="Arial" w:hAnsi="Arial" w:cs="Arial"/>
        </w:rPr>
      </w:pPr>
      <w:r w:rsidRPr="00607F55">
        <w:rPr>
          <w:rFonts w:ascii="Arial" w:hAnsi="Arial" w:cs="Arial"/>
        </w:rPr>
        <w:br w:type="page"/>
      </w:r>
    </w:p>
    <w:p w14:paraId="48CDC51F" w14:textId="77777777" w:rsidR="00786D32" w:rsidRPr="00607F55" w:rsidRDefault="00786D32" w:rsidP="00A00A56">
      <w:pPr>
        <w:pStyle w:val="IStructE-BodyHeading3"/>
      </w:pPr>
      <w:bookmarkStart w:id="161" w:name="_Toc106216133"/>
      <w:bookmarkStart w:id="162" w:name="_Toc106217180"/>
      <w:bookmarkStart w:id="163" w:name="_Toc106221809"/>
      <w:commentRangeStart w:id="164"/>
      <w:r w:rsidRPr="00607F55">
        <w:lastRenderedPageBreak/>
        <w:t>Assumptions</w:t>
      </w:r>
      <w:commentRangeEnd w:id="164"/>
      <w:r w:rsidR="00C76D2E" w:rsidRPr="00607F55">
        <w:rPr>
          <w:rStyle w:val="CommentReference"/>
        </w:rPr>
        <w:commentReference w:id="164"/>
      </w:r>
      <w:bookmarkEnd w:id="161"/>
      <w:bookmarkEnd w:id="162"/>
      <w:bookmarkEnd w:id="163"/>
    </w:p>
    <w:p w14:paraId="1910070A" w14:textId="77777777" w:rsidR="00786D32" w:rsidRPr="00607F55" w:rsidRDefault="00786D32" w:rsidP="0074235D">
      <w:pPr>
        <w:pStyle w:val="IStructE-BodyCopy"/>
        <w:rPr>
          <w:rFonts w:cs="Arial"/>
        </w:rPr>
      </w:pPr>
      <w:r w:rsidRPr="00607F55">
        <w:rPr>
          <w:rFonts w:cs="Arial"/>
        </w:rPr>
        <w:t xml:space="preserve">As with other parts of the design process, assumptions are required at early stages of the design which are validated as the design progresses. </w:t>
      </w:r>
    </w:p>
    <w:p w14:paraId="16EAB6C5" w14:textId="77777777" w:rsidR="00786D32" w:rsidRPr="00607F55" w:rsidRDefault="00786D32" w:rsidP="0074235D">
      <w:pPr>
        <w:pStyle w:val="IStructE-BodyCopy"/>
        <w:rPr>
          <w:rFonts w:cs="Arial"/>
        </w:rPr>
      </w:pPr>
      <w:r w:rsidRPr="00607F55">
        <w:rPr>
          <w:rFonts w:cs="Arial"/>
        </w:rPr>
        <w:t>The assumptions used in the assessment are provided below. These have been provided for both material quantities (where these haven’t been accurately calculated) and carbon factors. Where material specifications and product selections are unknown, assumptions have been taken to represent industry average production routes to best inform decisions.</w:t>
      </w:r>
    </w:p>
    <w:p w14:paraId="45725685" w14:textId="77777777" w:rsidR="00786D32" w:rsidRPr="00607F55" w:rsidRDefault="00786D32" w:rsidP="004E3982">
      <w:pPr>
        <w:pStyle w:val="IStructE-Citation"/>
      </w:pPr>
      <w:r w:rsidRPr="00607F55">
        <w:t xml:space="preserve">Table </w:t>
      </w:r>
      <w:r w:rsidRPr="00607F55">
        <w:fldChar w:fldCharType="begin"/>
      </w:r>
      <w:r w:rsidRPr="00607F55">
        <w:instrText>SEQ Table \* ARABIC</w:instrText>
      </w:r>
      <w:r w:rsidRPr="00607F55">
        <w:fldChar w:fldCharType="separate"/>
      </w:r>
      <w:r w:rsidRPr="00607F55">
        <w:t>4</w:t>
      </w:r>
      <w:r w:rsidRPr="00607F55">
        <w:fldChar w:fldCharType="end"/>
      </w:r>
      <w:r w:rsidRPr="00607F55">
        <w:t xml:space="preserve"> - assumptions used for material quantities </w:t>
      </w:r>
    </w:p>
    <w:tbl>
      <w:tblPr>
        <w:tblStyle w:val="TableGrid"/>
        <w:tblW w:w="0" w:type="auto"/>
        <w:tblLook w:val="04A0" w:firstRow="1" w:lastRow="0" w:firstColumn="1" w:lastColumn="0" w:noHBand="0" w:noVBand="1"/>
      </w:tblPr>
      <w:tblGrid>
        <w:gridCol w:w="2405"/>
        <w:gridCol w:w="5812"/>
      </w:tblGrid>
      <w:tr w:rsidR="00786D32" w:rsidRPr="00607F55" w14:paraId="30645566" w14:textId="77777777" w:rsidTr="00BF6D07">
        <w:trPr>
          <w:trHeight w:val="256"/>
        </w:trPr>
        <w:tc>
          <w:tcPr>
            <w:tcW w:w="2405" w:type="dxa"/>
          </w:tcPr>
          <w:p w14:paraId="4E6DF393" w14:textId="77777777" w:rsidR="00786D32" w:rsidRPr="00607F55" w:rsidRDefault="00786D32" w:rsidP="004E3982">
            <w:pPr>
              <w:pStyle w:val="IStructE-BodyCopyBold"/>
            </w:pPr>
            <w:r w:rsidRPr="00607F55">
              <w:t>Element</w:t>
            </w:r>
          </w:p>
        </w:tc>
        <w:tc>
          <w:tcPr>
            <w:tcW w:w="5812" w:type="dxa"/>
          </w:tcPr>
          <w:p w14:paraId="6B261E46" w14:textId="77777777" w:rsidR="00786D32" w:rsidRPr="00607F55" w:rsidRDefault="00786D32" w:rsidP="004E3982">
            <w:pPr>
              <w:pStyle w:val="IStructE-BodyCopyBold"/>
            </w:pPr>
            <w:r w:rsidRPr="00607F55">
              <w:t>Assumptions</w:t>
            </w:r>
          </w:p>
        </w:tc>
      </w:tr>
      <w:tr w:rsidR="00786D32" w:rsidRPr="00607F55" w14:paraId="6822A121" w14:textId="77777777" w:rsidTr="00BF6D07">
        <w:trPr>
          <w:trHeight w:val="510"/>
        </w:trPr>
        <w:tc>
          <w:tcPr>
            <w:tcW w:w="2405" w:type="dxa"/>
          </w:tcPr>
          <w:p w14:paraId="142CE82C" w14:textId="77777777" w:rsidR="00786D32" w:rsidRPr="00607F55" w:rsidRDefault="00786D32" w:rsidP="0074235D">
            <w:pPr>
              <w:pStyle w:val="IStructE-BodyCopy"/>
              <w:rPr>
                <w:rFonts w:cs="Arial"/>
                <w:color w:val="000000" w:themeColor="text1"/>
              </w:rPr>
            </w:pPr>
            <w:r w:rsidRPr="00607F55">
              <w:rPr>
                <w:rFonts w:cs="Arial"/>
              </w:rPr>
              <w:t>Reinforcement</w:t>
            </w:r>
          </w:p>
        </w:tc>
        <w:tc>
          <w:tcPr>
            <w:tcW w:w="5812" w:type="dxa"/>
          </w:tcPr>
          <w:p w14:paraId="19D3A9B7" w14:textId="77777777" w:rsidR="00786D32" w:rsidRPr="00607F55" w:rsidRDefault="00786D32" w:rsidP="0074235D">
            <w:pPr>
              <w:pStyle w:val="IStructE-BodyCopy"/>
              <w:rPr>
                <w:rFonts w:cs="Arial"/>
              </w:rPr>
            </w:pPr>
          </w:p>
        </w:tc>
      </w:tr>
      <w:tr w:rsidR="00786D32" w:rsidRPr="00607F55" w14:paraId="40BE08A0" w14:textId="77777777" w:rsidTr="00BF6D07">
        <w:trPr>
          <w:trHeight w:val="510"/>
        </w:trPr>
        <w:tc>
          <w:tcPr>
            <w:tcW w:w="2405" w:type="dxa"/>
          </w:tcPr>
          <w:p w14:paraId="138C4C0D" w14:textId="77777777" w:rsidR="00786D32" w:rsidRPr="00607F55" w:rsidRDefault="00786D32" w:rsidP="0074235D">
            <w:pPr>
              <w:pStyle w:val="IStructE-BodyCopy"/>
              <w:rPr>
                <w:rFonts w:cs="Arial"/>
              </w:rPr>
            </w:pPr>
            <w:r w:rsidRPr="00607F55">
              <w:rPr>
                <w:rFonts w:cs="Arial"/>
              </w:rPr>
              <w:t>Connections</w:t>
            </w:r>
          </w:p>
        </w:tc>
        <w:tc>
          <w:tcPr>
            <w:tcW w:w="5812" w:type="dxa"/>
          </w:tcPr>
          <w:p w14:paraId="084E5921" w14:textId="77777777" w:rsidR="00786D32" w:rsidRPr="00607F55" w:rsidRDefault="00786D32" w:rsidP="0074235D">
            <w:pPr>
              <w:pStyle w:val="IStructE-BodyCopy"/>
              <w:rPr>
                <w:rFonts w:cs="Arial"/>
              </w:rPr>
            </w:pPr>
          </w:p>
        </w:tc>
      </w:tr>
      <w:tr w:rsidR="00786D32" w:rsidRPr="00607F55" w14:paraId="78FC4E3E" w14:textId="77777777" w:rsidTr="00BF6D07">
        <w:trPr>
          <w:trHeight w:val="510"/>
        </w:trPr>
        <w:tc>
          <w:tcPr>
            <w:tcW w:w="2405" w:type="dxa"/>
          </w:tcPr>
          <w:p w14:paraId="555DC075" w14:textId="77777777" w:rsidR="00786D32" w:rsidRPr="00607F55" w:rsidRDefault="00786D32" w:rsidP="0074235D">
            <w:pPr>
              <w:pStyle w:val="IStructE-BodyCopy"/>
              <w:rPr>
                <w:rFonts w:cs="Arial"/>
              </w:rPr>
            </w:pPr>
            <w:r w:rsidRPr="00607F55">
              <w:rPr>
                <w:rFonts w:cs="Arial"/>
              </w:rPr>
              <w:t>Fire Protection</w:t>
            </w:r>
          </w:p>
        </w:tc>
        <w:tc>
          <w:tcPr>
            <w:tcW w:w="5812" w:type="dxa"/>
          </w:tcPr>
          <w:p w14:paraId="08AD3CA5" w14:textId="77777777" w:rsidR="00786D32" w:rsidRPr="00607F55" w:rsidRDefault="00786D32" w:rsidP="0074235D">
            <w:pPr>
              <w:pStyle w:val="IStructE-BodyCopy"/>
              <w:rPr>
                <w:rFonts w:cs="Arial"/>
              </w:rPr>
            </w:pPr>
          </w:p>
        </w:tc>
      </w:tr>
      <w:tr w:rsidR="00786D32" w:rsidRPr="00607F55" w14:paraId="2C060B10" w14:textId="77777777" w:rsidTr="00BF6D07">
        <w:trPr>
          <w:trHeight w:val="510"/>
        </w:trPr>
        <w:tc>
          <w:tcPr>
            <w:tcW w:w="2405" w:type="dxa"/>
          </w:tcPr>
          <w:p w14:paraId="0252AB98" w14:textId="77777777" w:rsidR="00786D32" w:rsidRPr="001D4728" w:rsidRDefault="00786D32" w:rsidP="001D4728">
            <w:pPr>
              <w:pStyle w:val="IStructE-BodyCopy"/>
            </w:pPr>
            <w:r w:rsidRPr="001D4728">
              <w:t>Corrosion Protection</w:t>
            </w:r>
          </w:p>
        </w:tc>
        <w:tc>
          <w:tcPr>
            <w:tcW w:w="5812" w:type="dxa"/>
          </w:tcPr>
          <w:p w14:paraId="388D9E7E" w14:textId="77777777" w:rsidR="00786D32" w:rsidRPr="00607F55" w:rsidRDefault="00786D32" w:rsidP="0074235D">
            <w:pPr>
              <w:pStyle w:val="IStructE-BodyCopy"/>
              <w:rPr>
                <w:rFonts w:cs="Arial"/>
              </w:rPr>
            </w:pPr>
          </w:p>
        </w:tc>
      </w:tr>
      <w:tr w:rsidR="00786D32" w:rsidRPr="00607F55" w14:paraId="6AAC3B24" w14:textId="77777777" w:rsidTr="00BF6D07">
        <w:trPr>
          <w:trHeight w:val="510"/>
        </w:trPr>
        <w:tc>
          <w:tcPr>
            <w:tcW w:w="2405" w:type="dxa"/>
          </w:tcPr>
          <w:p w14:paraId="7EE333A2" w14:textId="77777777" w:rsidR="00786D32" w:rsidRPr="001D4728" w:rsidRDefault="00786D32" w:rsidP="001D4728">
            <w:pPr>
              <w:pStyle w:val="IStructE-BodyCopy"/>
            </w:pPr>
            <w:r w:rsidRPr="001D4728">
              <w:t>Screeds</w:t>
            </w:r>
          </w:p>
        </w:tc>
        <w:tc>
          <w:tcPr>
            <w:tcW w:w="5812" w:type="dxa"/>
          </w:tcPr>
          <w:p w14:paraId="6D40D159" w14:textId="77777777" w:rsidR="00786D32" w:rsidRPr="00607F55" w:rsidRDefault="00786D32" w:rsidP="0074235D">
            <w:pPr>
              <w:pStyle w:val="IStructE-BodyCopy"/>
              <w:rPr>
                <w:rFonts w:cs="Arial"/>
              </w:rPr>
            </w:pPr>
            <w:r w:rsidRPr="00607F55">
              <w:rPr>
                <w:rFonts w:cs="Arial"/>
              </w:rPr>
              <w:t xml:space="preserve"> </w:t>
            </w:r>
          </w:p>
        </w:tc>
      </w:tr>
      <w:tr w:rsidR="00786D32" w:rsidRPr="00607F55" w14:paraId="131BE89C" w14:textId="77777777" w:rsidTr="00BF6D07">
        <w:trPr>
          <w:trHeight w:val="510"/>
        </w:trPr>
        <w:tc>
          <w:tcPr>
            <w:tcW w:w="2405" w:type="dxa"/>
          </w:tcPr>
          <w:p w14:paraId="6C65BF00" w14:textId="77777777" w:rsidR="00786D32" w:rsidRPr="001D4728" w:rsidRDefault="00786D32" w:rsidP="001D4728">
            <w:pPr>
              <w:pStyle w:val="IStructE-BodyCopy"/>
            </w:pPr>
            <w:r w:rsidRPr="001D4728">
              <w:t>Secondary Steel</w:t>
            </w:r>
          </w:p>
        </w:tc>
        <w:tc>
          <w:tcPr>
            <w:tcW w:w="5812" w:type="dxa"/>
          </w:tcPr>
          <w:p w14:paraId="165D448F" w14:textId="77777777" w:rsidR="00786D32" w:rsidRPr="00607F55" w:rsidRDefault="00786D32" w:rsidP="0074235D">
            <w:pPr>
              <w:pStyle w:val="IStructE-BodyCopy"/>
              <w:rPr>
                <w:rFonts w:cs="Arial"/>
              </w:rPr>
            </w:pPr>
          </w:p>
        </w:tc>
      </w:tr>
      <w:tr w:rsidR="00786D32" w:rsidRPr="00607F55" w14:paraId="459CC2A3" w14:textId="77777777" w:rsidTr="00BF6D07">
        <w:trPr>
          <w:trHeight w:val="510"/>
        </w:trPr>
        <w:tc>
          <w:tcPr>
            <w:tcW w:w="2405" w:type="dxa"/>
          </w:tcPr>
          <w:p w14:paraId="30B7672A" w14:textId="77777777" w:rsidR="00786D32" w:rsidRPr="001D4728" w:rsidRDefault="00786D32" w:rsidP="001D4728">
            <w:pPr>
              <w:pStyle w:val="IStructE-BodyCopy"/>
            </w:pPr>
            <w:r w:rsidRPr="001D4728">
              <w:t>Windposts</w:t>
            </w:r>
          </w:p>
        </w:tc>
        <w:tc>
          <w:tcPr>
            <w:tcW w:w="5812" w:type="dxa"/>
          </w:tcPr>
          <w:p w14:paraId="06FD7C78" w14:textId="77777777" w:rsidR="00786D32" w:rsidRPr="00607F55" w:rsidRDefault="00786D32" w:rsidP="0074235D">
            <w:pPr>
              <w:pStyle w:val="IStructE-BodyCopy"/>
              <w:rPr>
                <w:rFonts w:cs="Arial"/>
              </w:rPr>
            </w:pPr>
          </w:p>
        </w:tc>
      </w:tr>
      <w:tr w:rsidR="00786D32" w:rsidRPr="00607F55" w14:paraId="7954976E" w14:textId="77777777" w:rsidTr="00BF6D07">
        <w:trPr>
          <w:trHeight w:val="510"/>
        </w:trPr>
        <w:tc>
          <w:tcPr>
            <w:tcW w:w="2405" w:type="dxa"/>
          </w:tcPr>
          <w:p w14:paraId="29E3C627" w14:textId="77777777" w:rsidR="00786D32" w:rsidRPr="001D4728" w:rsidRDefault="00786D32" w:rsidP="001D4728">
            <w:pPr>
              <w:pStyle w:val="IStructE-BodyCopy"/>
            </w:pPr>
            <w:r w:rsidRPr="001D4728">
              <w:t>Stairs</w:t>
            </w:r>
          </w:p>
        </w:tc>
        <w:tc>
          <w:tcPr>
            <w:tcW w:w="5812" w:type="dxa"/>
          </w:tcPr>
          <w:p w14:paraId="22357EF7" w14:textId="77777777" w:rsidR="00786D32" w:rsidRPr="00607F55" w:rsidRDefault="00786D32" w:rsidP="0074235D">
            <w:pPr>
              <w:pStyle w:val="IStructE-BodyCopy"/>
              <w:rPr>
                <w:rFonts w:cs="Arial"/>
              </w:rPr>
            </w:pPr>
          </w:p>
        </w:tc>
      </w:tr>
      <w:tr w:rsidR="00786D32" w:rsidRPr="00607F55" w14:paraId="67A9BC9A" w14:textId="77777777" w:rsidTr="00BF6D07">
        <w:trPr>
          <w:trHeight w:val="510"/>
        </w:trPr>
        <w:tc>
          <w:tcPr>
            <w:tcW w:w="2405" w:type="dxa"/>
          </w:tcPr>
          <w:p w14:paraId="3D423EAA" w14:textId="77777777" w:rsidR="00786D32" w:rsidRPr="001D4728" w:rsidRDefault="00786D32" w:rsidP="001D4728">
            <w:pPr>
              <w:pStyle w:val="IStructE-BodyCopy"/>
            </w:pPr>
            <w:r w:rsidRPr="001D4728">
              <w:t>Finishes</w:t>
            </w:r>
          </w:p>
        </w:tc>
        <w:tc>
          <w:tcPr>
            <w:tcW w:w="5812" w:type="dxa"/>
          </w:tcPr>
          <w:p w14:paraId="316AC238" w14:textId="77777777" w:rsidR="00786D32" w:rsidRPr="00607F55" w:rsidRDefault="00786D32" w:rsidP="0074235D">
            <w:pPr>
              <w:pStyle w:val="IStructE-BodyCopy"/>
              <w:rPr>
                <w:rFonts w:cs="Arial"/>
              </w:rPr>
            </w:pPr>
          </w:p>
        </w:tc>
      </w:tr>
      <w:tr w:rsidR="00786D32" w:rsidRPr="00607F55" w14:paraId="39B6087B" w14:textId="77777777" w:rsidTr="00BF6D07">
        <w:trPr>
          <w:trHeight w:val="510"/>
        </w:trPr>
        <w:tc>
          <w:tcPr>
            <w:tcW w:w="2405" w:type="dxa"/>
          </w:tcPr>
          <w:p w14:paraId="75B54D1D" w14:textId="77777777" w:rsidR="00786D32" w:rsidRPr="001D4728" w:rsidRDefault="00786D32" w:rsidP="001D4728">
            <w:pPr>
              <w:pStyle w:val="IStructE-BodyCopy"/>
            </w:pPr>
            <w:r w:rsidRPr="001D4728">
              <w:t>Composite Systems</w:t>
            </w:r>
          </w:p>
        </w:tc>
        <w:tc>
          <w:tcPr>
            <w:tcW w:w="5812" w:type="dxa"/>
          </w:tcPr>
          <w:p w14:paraId="475C4453" w14:textId="77777777" w:rsidR="00786D32" w:rsidRPr="00607F55" w:rsidRDefault="00786D32" w:rsidP="0074235D">
            <w:pPr>
              <w:pStyle w:val="IStructE-BodyCopy"/>
              <w:rPr>
                <w:rFonts w:cs="Arial"/>
              </w:rPr>
            </w:pPr>
          </w:p>
        </w:tc>
      </w:tr>
      <w:tr w:rsidR="00786D32" w:rsidRPr="00607F55" w14:paraId="333F7DF3" w14:textId="77777777" w:rsidTr="00BF6D07">
        <w:trPr>
          <w:trHeight w:val="510"/>
        </w:trPr>
        <w:tc>
          <w:tcPr>
            <w:tcW w:w="2405" w:type="dxa"/>
          </w:tcPr>
          <w:p w14:paraId="177038D8" w14:textId="77777777" w:rsidR="00786D32" w:rsidRPr="001D4728" w:rsidRDefault="00786D32" w:rsidP="001D4728">
            <w:pPr>
              <w:pStyle w:val="IStructE-BodyCopy"/>
            </w:pPr>
            <w:r w:rsidRPr="001D4728">
              <w:t>Non-loadbearing Walls</w:t>
            </w:r>
          </w:p>
        </w:tc>
        <w:tc>
          <w:tcPr>
            <w:tcW w:w="5812" w:type="dxa"/>
          </w:tcPr>
          <w:p w14:paraId="474167FF" w14:textId="77777777" w:rsidR="00786D32" w:rsidRPr="00607F55" w:rsidRDefault="00786D32" w:rsidP="0074235D">
            <w:pPr>
              <w:pStyle w:val="IStructE-BodyCopy"/>
              <w:rPr>
                <w:rFonts w:cs="Arial"/>
              </w:rPr>
            </w:pPr>
          </w:p>
        </w:tc>
      </w:tr>
      <w:tr w:rsidR="00786D32" w:rsidRPr="00607F55" w14:paraId="59464BAC" w14:textId="77777777" w:rsidTr="00BF6D07">
        <w:trPr>
          <w:trHeight w:val="510"/>
        </w:trPr>
        <w:tc>
          <w:tcPr>
            <w:tcW w:w="2405" w:type="dxa"/>
          </w:tcPr>
          <w:p w14:paraId="25CFA4BA" w14:textId="77777777" w:rsidR="00786D32" w:rsidRPr="001D4728" w:rsidRDefault="00786D32" w:rsidP="001D4728">
            <w:pPr>
              <w:pStyle w:val="IStructE-BodyCopy"/>
            </w:pPr>
            <w:r w:rsidRPr="001D4728">
              <w:t>Other</w:t>
            </w:r>
          </w:p>
        </w:tc>
        <w:tc>
          <w:tcPr>
            <w:tcW w:w="5812" w:type="dxa"/>
          </w:tcPr>
          <w:p w14:paraId="29EF380E" w14:textId="77777777" w:rsidR="00786D32" w:rsidRPr="00607F55" w:rsidRDefault="00786D32" w:rsidP="0074235D">
            <w:pPr>
              <w:pStyle w:val="IStructE-BodyCopy"/>
              <w:rPr>
                <w:rFonts w:cs="Arial"/>
              </w:rPr>
            </w:pPr>
          </w:p>
        </w:tc>
      </w:tr>
    </w:tbl>
    <w:p w14:paraId="78D1F679" w14:textId="77777777" w:rsidR="00786D32" w:rsidRPr="00607F55" w:rsidRDefault="00786D32" w:rsidP="004E3982">
      <w:pPr>
        <w:pStyle w:val="IStructE-Citation"/>
      </w:pPr>
      <w:r w:rsidRPr="00607F55">
        <w:t xml:space="preserve">Table </w:t>
      </w:r>
      <w:r w:rsidRPr="00607F55">
        <w:fldChar w:fldCharType="begin"/>
      </w:r>
      <w:r w:rsidRPr="00607F55">
        <w:instrText>SEQ Table \* ARABIC</w:instrText>
      </w:r>
      <w:r w:rsidRPr="00607F55">
        <w:fldChar w:fldCharType="separate"/>
      </w:r>
      <w:r w:rsidRPr="00607F55">
        <w:rPr>
          <w:noProof/>
        </w:rPr>
        <w:t>5</w:t>
      </w:r>
      <w:r w:rsidRPr="00607F55">
        <w:fldChar w:fldCharType="end"/>
      </w:r>
      <w:r w:rsidRPr="00607F55">
        <w:t xml:space="preserve"> - Summary of assumptions used to inform the carbon factor selection</w:t>
      </w:r>
    </w:p>
    <w:tbl>
      <w:tblPr>
        <w:tblStyle w:val="TableGrid"/>
        <w:tblW w:w="0" w:type="auto"/>
        <w:tblLook w:val="04A0" w:firstRow="1" w:lastRow="0" w:firstColumn="1" w:lastColumn="0" w:noHBand="0" w:noVBand="1"/>
      </w:tblPr>
      <w:tblGrid>
        <w:gridCol w:w="2617"/>
        <w:gridCol w:w="2404"/>
        <w:gridCol w:w="3196"/>
      </w:tblGrid>
      <w:tr w:rsidR="00786D32" w:rsidRPr="00607F55" w14:paraId="7ED06584" w14:textId="77777777" w:rsidTr="00BF6D07">
        <w:trPr>
          <w:trHeight w:val="256"/>
        </w:trPr>
        <w:tc>
          <w:tcPr>
            <w:tcW w:w="2617" w:type="dxa"/>
          </w:tcPr>
          <w:p w14:paraId="29E97CDD" w14:textId="77777777" w:rsidR="00786D32" w:rsidRPr="00607F55" w:rsidRDefault="00786D32" w:rsidP="004E3982">
            <w:pPr>
              <w:pStyle w:val="IStructE-BodyCopyBold"/>
            </w:pPr>
            <w:r w:rsidRPr="00607F55">
              <w:t>Material</w:t>
            </w:r>
          </w:p>
        </w:tc>
        <w:tc>
          <w:tcPr>
            <w:tcW w:w="2404" w:type="dxa"/>
          </w:tcPr>
          <w:p w14:paraId="7D67FC54" w14:textId="77777777" w:rsidR="00786D32" w:rsidRPr="00607F55" w:rsidRDefault="00786D32" w:rsidP="004E3982">
            <w:pPr>
              <w:pStyle w:val="IStructE-BodyCopyBold"/>
            </w:pPr>
            <w:r w:rsidRPr="00607F55">
              <w:t>A1-A3 Assumption</w:t>
            </w:r>
          </w:p>
        </w:tc>
        <w:tc>
          <w:tcPr>
            <w:tcW w:w="3196" w:type="dxa"/>
          </w:tcPr>
          <w:p w14:paraId="19481EC0" w14:textId="77777777" w:rsidR="00786D32" w:rsidRPr="00607F55" w:rsidRDefault="00786D32" w:rsidP="004E3982">
            <w:pPr>
              <w:pStyle w:val="IStructE-BodyCopyBold"/>
            </w:pPr>
            <w:r w:rsidRPr="00607F55">
              <w:t>Other Assumptions</w:t>
            </w:r>
          </w:p>
        </w:tc>
      </w:tr>
      <w:tr w:rsidR="00786D32" w:rsidRPr="00607F55" w14:paraId="7C55E1D3" w14:textId="77777777" w:rsidTr="00BF6D07">
        <w:trPr>
          <w:trHeight w:val="510"/>
        </w:trPr>
        <w:tc>
          <w:tcPr>
            <w:tcW w:w="2617" w:type="dxa"/>
          </w:tcPr>
          <w:p w14:paraId="1BD37AE2" w14:textId="77777777" w:rsidR="00786D32" w:rsidRPr="00607F55" w:rsidRDefault="00786D32" w:rsidP="0074235D">
            <w:pPr>
              <w:pStyle w:val="IStructE-BodyCopy"/>
              <w:rPr>
                <w:rFonts w:cs="Arial"/>
                <w:color w:val="000000" w:themeColor="text1"/>
              </w:rPr>
            </w:pPr>
            <w:r w:rsidRPr="00607F55">
              <w:rPr>
                <w:rFonts w:cs="Arial"/>
              </w:rPr>
              <w:t>Concrete</w:t>
            </w:r>
          </w:p>
        </w:tc>
        <w:tc>
          <w:tcPr>
            <w:tcW w:w="2404" w:type="dxa"/>
          </w:tcPr>
          <w:p w14:paraId="1B1DE262" w14:textId="77777777" w:rsidR="00786D32" w:rsidRPr="00607F55" w:rsidRDefault="00786D32" w:rsidP="0074235D">
            <w:pPr>
              <w:pStyle w:val="IStructE-BodyCopy"/>
              <w:rPr>
                <w:rFonts w:cs="Arial"/>
              </w:rPr>
            </w:pPr>
          </w:p>
        </w:tc>
        <w:tc>
          <w:tcPr>
            <w:tcW w:w="3196" w:type="dxa"/>
          </w:tcPr>
          <w:p w14:paraId="64827881" w14:textId="77777777" w:rsidR="00786D32" w:rsidRPr="00607F55" w:rsidRDefault="00786D32" w:rsidP="0074235D">
            <w:pPr>
              <w:pStyle w:val="IStructE-BodyCopy"/>
              <w:rPr>
                <w:rFonts w:cs="Arial"/>
              </w:rPr>
            </w:pPr>
          </w:p>
        </w:tc>
      </w:tr>
      <w:tr w:rsidR="00786D32" w:rsidRPr="00607F55" w14:paraId="153E7F61" w14:textId="77777777" w:rsidTr="00BF6D07">
        <w:trPr>
          <w:trHeight w:val="510"/>
        </w:trPr>
        <w:tc>
          <w:tcPr>
            <w:tcW w:w="2617" w:type="dxa"/>
          </w:tcPr>
          <w:p w14:paraId="05C54A40" w14:textId="77777777" w:rsidR="00786D32" w:rsidRPr="001D4728" w:rsidRDefault="00786D32" w:rsidP="001D4728">
            <w:pPr>
              <w:pStyle w:val="IStructE-BodyCopy"/>
            </w:pPr>
            <w:r w:rsidRPr="001D4728">
              <w:t>Steel</w:t>
            </w:r>
          </w:p>
        </w:tc>
        <w:tc>
          <w:tcPr>
            <w:tcW w:w="2404" w:type="dxa"/>
          </w:tcPr>
          <w:p w14:paraId="7CBE309E" w14:textId="77777777" w:rsidR="00786D32" w:rsidRPr="001D4728" w:rsidRDefault="00786D32" w:rsidP="001D4728">
            <w:pPr>
              <w:pStyle w:val="IStructE-BodyCopy"/>
            </w:pPr>
          </w:p>
        </w:tc>
        <w:tc>
          <w:tcPr>
            <w:tcW w:w="3196" w:type="dxa"/>
          </w:tcPr>
          <w:p w14:paraId="275C2685" w14:textId="77777777" w:rsidR="00786D32" w:rsidRPr="001D4728" w:rsidRDefault="00786D32" w:rsidP="001D4728">
            <w:pPr>
              <w:pStyle w:val="IStructE-BodyCopy"/>
            </w:pPr>
          </w:p>
        </w:tc>
      </w:tr>
      <w:tr w:rsidR="00786D32" w:rsidRPr="00607F55" w14:paraId="60D73D2D" w14:textId="77777777" w:rsidTr="00BF6D07">
        <w:trPr>
          <w:trHeight w:val="510"/>
        </w:trPr>
        <w:tc>
          <w:tcPr>
            <w:tcW w:w="2617" w:type="dxa"/>
          </w:tcPr>
          <w:p w14:paraId="19A97585" w14:textId="77777777" w:rsidR="00786D32" w:rsidRPr="001D4728" w:rsidRDefault="00786D32" w:rsidP="001D4728">
            <w:pPr>
              <w:pStyle w:val="IStructE-BodyCopy"/>
            </w:pPr>
            <w:r w:rsidRPr="001D4728">
              <w:t>Timber</w:t>
            </w:r>
          </w:p>
        </w:tc>
        <w:tc>
          <w:tcPr>
            <w:tcW w:w="2404" w:type="dxa"/>
          </w:tcPr>
          <w:p w14:paraId="150E3B85" w14:textId="77777777" w:rsidR="00786D32" w:rsidRPr="001D4728" w:rsidRDefault="00786D32" w:rsidP="001D4728">
            <w:pPr>
              <w:pStyle w:val="IStructE-BodyCopy"/>
            </w:pPr>
          </w:p>
        </w:tc>
        <w:tc>
          <w:tcPr>
            <w:tcW w:w="3196" w:type="dxa"/>
          </w:tcPr>
          <w:p w14:paraId="5E0E2CBD" w14:textId="77777777" w:rsidR="00786D32" w:rsidRPr="001D4728" w:rsidRDefault="00786D32" w:rsidP="001D4728">
            <w:pPr>
              <w:pStyle w:val="IStructE-BodyCopy"/>
            </w:pPr>
          </w:p>
        </w:tc>
      </w:tr>
      <w:tr w:rsidR="00786D32" w:rsidRPr="00607F55" w14:paraId="36B0110B" w14:textId="77777777" w:rsidTr="00BF6D07">
        <w:trPr>
          <w:trHeight w:val="510"/>
        </w:trPr>
        <w:tc>
          <w:tcPr>
            <w:tcW w:w="2617" w:type="dxa"/>
          </w:tcPr>
          <w:p w14:paraId="3C52E47A" w14:textId="77777777" w:rsidR="00786D32" w:rsidRPr="001D4728" w:rsidRDefault="00786D32" w:rsidP="001D4728">
            <w:pPr>
              <w:pStyle w:val="IStructE-BodyCopy"/>
            </w:pPr>
            <w:r w:rsidRPr="001D4728">
              <w:t xml:space="preserve">Masonry </w:t>
            </w:r>
          </w:p>
        </w:tc>
        <w:tc>
          <w:tcPr>
            <w:tcW w:w="2404" w:type="dxa"/>
          </w:tcPr>
          <w:p w14:paraId="53140332" w14:textId="77777777" w:rsidR="00786D32" w:rsidRPr="001D4728" w:rsidRDefault="00786D32" w:rsidP="001D4728">
            <w:pPr>
              <w:pStyle w:val="IStructE-BodyCopy"/>
            </w:pPr>
          </w:p>
        </w:tc>
        <w:tc>
          <w:tcPr>
            <w:tcW w:w="3196" w:type="dxa"/>
          </w:tcPr>
          <w:p w14:paraId="41CB7E10" w14:textId="77777777" w:rsidR="00786D32" w:rsidRPr="001D4728" w:rsidRDefault="00786D32" w:rsidP="001D4728">
            <w:pPr>
              <w:pStyle w:val="IStructE-BodyCopy"/>
            </w:pPr>
          </w:p>
        </w:tc>
      </w:tr>
      <w:tr w:rsidR="00786D32" w:rsidRPr="00607F55" w14:paraId="382EFD20" w14:textId="77777777" w:rsidTr="00BF6D07">
        <w:trPr>
          <w:trHeight w:val="510"/>
        </w:trPr>
        <w:tc>
          <w:tcPr>
            <w:tcW w:w="2617" w:type="dxa"/>
          </w:tcPr>
          <w:p w14:paraId="1B8A95AF" w14:textId="77777777" w:rsidR="00786D32" w:rsidRPr="001D4728" w:rsidRDefault="00786D32" w:rsidP="001D4728">
            <w:pPr>
              <w:pStyle w:val="IStructE-BodyCopy"/>
            </w:pPr>
            <w:r w:rsidRPr="001D4728">
              <w:t>Other</w:t>
            </w:r>
          </w:p>
        </w:tc>
        <w:tc>
          <w:tcPr>
            <w:tcW w:w="2404" w:type="dxa"/>
          </w:tcPr>
          <w:p w14:paraId="2E9D2761" w14:textId="77777777" w:rsidR="00786D32" w:rsidRPr="001D4728" w:rsidRDefault="00786D32" w:rsidP="001D4728">
            <w:pPr>
              <w:pStyle w:val="IStructE-BodyCopy"/>
            </w:pPr>
          </w:p>
        </w:tc>
        <w:tc>
          <w:tcPr>
            <w:tcW w:w="3196" w:type="dxa"/>
          </w:tcPr>
          <w:p w14:paraId="5DFC6EAE" w14:textId="77777777" w:rsidR="00786D32" w:rsidRPr="001D4728" w:rsidRDefault="00786D32" w:rsidP="001D4728">
            <w:pPr>
              <w:pStyle w:val="IStructE-BodyCopy"/>
            </w:pPr>
          </w:p>
        </w:tc>
      </w:tr>
    </w:tbl>
    <w:p w14:paraId="7DB18E63" w14:textId="270BF056" w:rsidR="00F63C7C" w:rsidRDefault="00F63C7C" w:rsidP="00786D32"/>
    <w:p w14:paraId="100FD3FC" w14:textId="77777777" w:rsidR="00F63C7C" w:rsidRDefault="00F63C7C">
      <w:pPr>
        <w:rPr>
          <w:rFonts w:ascii="Arial" w:eastAsiaTheme="minorEastAsia" w:hAnsi="Arial"/>
          <w:color w:val="808080" w:themeColor="background1" w:themeShade="80"/>
          <w:sz w:val="20"/>
          <w:szCs w:val="20"/>
        </w:rPr>
      </w:pPr>
      <w:r>
        <w:br w:type="page"/>
      </w:r>
    </w:p>
    <w:p w14:paraId="1FB05D09" w14:textId="3FF2FC85" w:rsidR="00786D32" w:rsidRPr="00607F55" w:rsidRDefault="00786D32" w:rsidP="002F3616">
      <w:pPr>
        <w:pStyle w:val="IStructE-BodyHeading2"/>
      </w:pPr>
      <w:bookmarkStart w:id="165" w:name="_Toc106216134"/>
      <w:bookmarkStart w:id="166" w:name="_Toc106217181"/>
      <w:bookmarkStart w:id="167" w:name="_Toc106221810"/>
      <w:commentRangeStart w:id="168"/>
      <w:r w:rsidRPr="00607F55">
        <w:lastRenderedPageBreak/>
        <w:t>Carbon results</w:t>
      </w:r>
      <w:commentRangeEnd w:id="168"/>
      <w:r w:rsidR="0038364F" w:rsidRPr="00607F55">
        <w:rPr>
          <w:rStyle w:val="CommentReference"/>
        </w:rPr>
        <w:commentReference w:id="168"/>
      </w:r>
      <w:bookmarkEnd w:id="165"/>
      <w:bookmarkEnd w:id="166"/>
      <w:bookmarkEnd w:id="167"/>
    </w:p>
    <w:p w14:paraId="7EBD8B97" w14:textId="29EF4924" w:rsidR="00786D32" w:rsidRPr="009B24D8" w:rsidRDefault="00786D32" w:rsidP="004E3982">
      <w:pPr>
        <w:pStyle w:val="IStructE-BodyCopyBold"/>
      </w:pPr>
      <w:r w:rsidRPr="009B24D8">
        <w:t>The results of the carbon assessment undertaken at this stage are presented below.</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14:paraId="214CEFD3" w14:textId="77777777" w:rsidTr="00D51D64">
        <w:trPr>
          <w:trHeight w:val="8188"/>
        </w:trPr>
        <w:tc>
          <w:tcPr>
            <w:tcW w:w="8495" w:type="dxa"/>
          </w:tcPr>
          <w:p w14:paraId="48A1115F" w14:textId="77777777" w:rsidR="00786D32" w:rsidRDefault="00786D32" w:rsidP="004E3982">
            <w:pPr>
              <w:pStyle w:val="IStructE-BodyCopy"/>
            </w:pPr>
          </w:p>
          <w:p w14:paraId="66244A8B" w14:textId="77777777" w:rsidR="00786D32" w:rsidRDefault="00786D32" w:rsidP="004E3982">
            <w:pPr>
              <w:pStyle w:val="IStructE-BodyCopy"/>
            </w:pPr>
          </w:p>
          <w:p w14:paraId="194C98F4" w14:textId="77777777" w:rsidR="00786D32" w:rsidRDefault="00786D32" w:rsidP="004E3982">
            <w:pPr>
              <w:pStyle w:val="IStructE-BodyCopy"/>
            </w:pPr>
          </w:p>
          <w:p w14:paraId="2A94960B" w14:textId="77777777" w:rsidR="00786D32" w:rsidRDefault="00786D32" w:rsidP="004E3982">
            <w:pPr>
              <w:pStyle w:val="IStructE-BodyCopy"/>
            </w:pPr>
          </w:p>
        </w:tc>
      </w:tr>
    </w:tbl>
    <w:p w14:paraId="1F99449A" w14:textId="77777777" w:rsidR="00786D32" w:rsidRDefault="00786D32" w:rsidP="00786D32">
      <w:pPr>
        <w:rPr>
          <w:rFonts w:ascii="Arial Narrow" w:hAnsi="Arial Narrow" w:cs="Arial"/>
          <w:color w:val="808080" w:themeColor="background1" w:themeShade="80"/>
        </w:rPr>
      </w:pPr>
    </w:p>
    <w:p w14:paraId="55E97E58" w14:textId="77777777" w:rsidR="00786D32" w:rsidRDefault="00786D32" w:rsidP="00786D32">
      <w:pPr>
        <w:rPr>
          <w:rFonts w:cstheme="minorHAnsi"/>
          <w:sz w:val="20"/>
          <w:szCs w:val="20"/>
        </w:rPr>
      </w:pPr>
    </w:p>
    <w:p w14:paraId="79A0CADC" w14:textId="77777777" w:rsidR="00786D32" w:rsidRPr="00FD66EB" w:rsidRDefault="00786D32" w:rsidP="00786D32">
      <w:pPr>
        <w:pStyle w:val="CommentText"/>
        <w:rPr>
          <w:color w:val="808080" w:themeColor="background1" w:themeShade="80"/>
        </w:rPr>
      </w:pPr>
    </w:p>
    <w:p w14:paraId="4C8ABC1F" w14:textId="77777777" w:rsidR="00967A9D" w:rsidRDefault="00967A9D">
      <w:pPr>
        <w:rPr>
          <w:rFonts w:ascii="Helvetica Neue" w:hAnsi="Helvetica Neue"/>
          <w:b/>
          <w:bCs/>
          <w:color w:val="269C6F"/>
          <w:sz w:val="40"/>
          <w:szCs w:val="32"/>
        </w:rPr>
      </w:pPr>
      <w:bookmarkStart w:id="169" w:name="_Toc72617318"/>
      <w:bookmarkStart w:id="170" w:name="_Toc72689310"/>
      <w:r>
        <w:br w:type="page"/>
      </w:r>
    </w:p>
    <w:p w14:paraId="28935269" w14:textId="6BA5A8F8" w:rsidR="00786D32" w:rsidRPr="00607F55" w:rsidRDefault="00786D32" w:rsidP="00EE4B7E">
      <w:pPr>
        <w:pStyle w:val="IStructE-BodyHeading1"/>
        <w:numPr>
          <w:ilvl w:val="0"/>
          <w:numId w:val="16"/>
        </w:numPr>
      </w:pPr>
      <w:bookmarkStart w:id="171" w:name="_Toc106216135"/>
      <w:bookmarkStart w:id="172" w:name="_Toc106217182"/>
      <w:bookmarkStart w:id="173" w:name="_Toc106221811"/>
      <w:commentRangeStart w:id="174"/>
      <w:r w:rsidRPr="00607F55">
        <w:lastRenderedPageBreak/>
        <w:t>Design</w:t>
      </w:r>
      <w:bookmarkEnd w:id="169"/>
      <w:bookmarkEnd w:id="170"/>
      <w:r w:rsidRPr="00607F55">
        <w:t xml:space="preserve"> approach</w:t>
      </w:r>
      <w:commentRangeEnd w:id="174"/>
      <w:r w:rsidR="0038364F" w:rsidRPr="00607F55">
        <w:rPr>
          <w:rStyle w:val="CommentReference"/>
          <w:rFonts w:eastAsiaTheme="minorEastAsia"/>
          <w:b w:val="0"/>
          <w:bCs w:val="0"/>
          <w:color w:val="auto"/>
        </w:rPr>
        <w:commentReference w:id="174"/>
      </w:r>
      <w:bookmarkEnd w:id="171"/>
      <w:bookmarkEnd w:id="172"/>
      <w:bookmarkEnd w:id="173"/>
    </w:p>
    <w:p w14:paraId="36CD3C9E" w14:textId="799BD550" w:rsidR="00786D32" w:rsidRPr="00607F55" w:rsidRDefault="00786D32" w:rsidP="00967A9D">
      <w:pPr>
        <w:pStyle w:val="IStructE-BodyCopy"/>
        <w:rPr>
          <w:rFonts w:cs="Arial"/>
        </w:rPr>
      </w:pPr>
      <w:r w:rsidRPr="00607F55">
        <w:rPr>
          <w:rFonts w:cs="Arial"/>
        </w:rPr>
        <w:t xml:space="preserve">This section highlights the measures taken by the design team to achieve the carbon target established in Section </w:t>
      </w:r>
      <w:r w:rsidRPr="00607F55">
        <w:rPr>
          <w:rFonts w:cs="Arial"/>
        </w:rPr>
        <w:fldChar w:fldCharType="begin"/>
      </w:r>
      <w:r w:rsidRPr="00607F55">
        <w:rPr>
          <w:rFonts w:cs="Arial"/>
        </w:rPr>
        <w:instrText xml:space="preserve"> REF _Ref99720286 \r \h </w:instrText>
      </w:r>
      <w:r w:rsidR="00967A9D" w:rsidRPr="00607F55">
        <w:rPr>
          <w:rFonts w:cs="Arial"/>
        </w:rPr>
        <w:instrText xml:space="preserve"> \* MERGEFORMAT </w:instrText>
      </w:r>
      <w:r w:rsidRPr="00607F55">
        <w:rPr>
          <w:rFonts w:cs="Arial"/>
        </w:rPr>
      </w:r>
      <w:r w:rsidRPr="00607F55">
        <w:rPr>
          <w:rFonts w:cs="Arial"/>
        </w:rPr>
        <w:fldChar w:fldCharType="separate"/>
      </w:r>
      <w:r w:rsidRPr="00607F55">
        <w:rPr>
          <w:rFonts w:cs="Arial"/>
        </w:rPr>
        <w:t>2.3</w:t>
      </w:r>
      <w:r w:rsidRPr="00607F55">
        <w:rPr>
          <w:rFonts w:cs="Arial"/>
        </w:rPr>
        <w:fldChar w:fldCharType="end"/>
      </w:r>
      <w:r w:rsidRPr="00607F55">
        <w:rPr>
          <w:rFonts w:cs="Arial"/>
        </w:rPr>
        <w:t xml:space="preserve"> for the project. There are many opportunities which are discussed in this section, which vary in the impact that they have. This is linked intrinsically to the carbon contributions of the various systems that make up the structural solution, broadly categorised as beams, floors, columns, </w:t>
      </w:r>
      <w:proofErr w:type="gramStart"/>
      <w:r w:rsidRPr="00607F55">
        <w:rPr>
          <w:rFonts w:cs="Arial"/>
        </w:rPr>
        <w:t>walls</w:t>
      </w:r>
      <w:proofErr w:type="gramEnd"/>
      <w:r w:rsidRPr="00607F55">
        <w:rPr>
          <w:rFonts w:cs="Arial"/>
        </w:rPr>
        <w:t xml:space="preserve"> and foundations. </w:t>
      </w:r>
    </w:p>
    <w:p w14:paraId="7A9B5542" w14:textId="2C44D692" w:rsidR="00786D32" w:rsidRPr="00607F55" w:rsidRDefault="00786D32" w:rsidP="00967A9D">
      <w:pPr>
        <w:pStyle w:val="IStructE-BodyCopy"/>
        <w:rPr>
          <w:rFonts w:cs="Arial"/>
        </w:rPr>
      </w:pPr>
      <w:r w:rsidRPr="00607F55">
        <w:rPr>
          <w:rFonts w:cs="Arial"/>
        </w:rPr>
        <w:t xml:space="preserve">In typical buildings, floors contribute most to the total structural carbon (see </w:t>
      </w:r>
      <w:r w:rsidRPr="00607F55">
        <w:rPr>
          <w:rFonts w:cs="Arial"/>
        </w:rPr>
        <w:fldChar w:fldCharType="begin"/>
      </w:r>
      <w:r w:rsidRPr="00607F55">
        <w:rPr>
          <w:rFonts w:cs="Arial"/>
        </w:rPr>
        <w:instrText xml:space="preserve"> REF _Ref97302750 \h </w:instrText>
      </w:r>
      <w:r w:rsidR="00967A9D" w:rsidRPr="00607F55">
        <w:rPr>
          <w:rFonts w:cs="Arial"/>
        </w:rPr>
        <w:instrText xml:space="preserve"> \* MERGEFORMAT </w:instrText>
      </w:r>
      <w:r w:rsidRPr="00607F55">
        <w:rPr>
          <w:rFonts w:cs="Arial"/>
        </w:rPr>
      </w:r>
      <w:r w:rsidRPr="00607F55">
        <w:rPr>
          <w:rFonts w:cs="Arial"/>
        </w:rPr>
        <w:fldChar w:fldCharType="separate"/>
      </w:r>
      <w:r w:rsidRPr="00607F55">
        <w:rPr>
          <w:rFonts w:cs="Arial"/>
        </w:rPr>
        <w:t>Figure 11</w:t>
      </w:r>
      <w:r w:rsidRPr="00607F55">
        <w:rPr>
          <w:rFonts w:cs="Arial"/>
        </w:rPr>
        <w:fldChar w:fldCharType="end"/>
      </w:r>
      <w:r w:rsidRPr="00607F55">
        <w:rPr>
          <w:rFonts w:cs="Arial"/>
        </w:rPr>
        <w:t>), and therefore focusing on the reduction of spans and enabling efficient floor forms (e.g. ribbed slabs which are more materially efficient than flat slabs) will have a large impact on carbon savings. Further, the mass of the floors impacts on all other structural elements which support them.</w:t>
      </w:r>
    </w:p>
    <w:p w14:paraId="67E8574F" w14:textId="77777777" w:rsidR="00250093" w:rsidRPr="00607F55" w:rsidRDefault="00250093" w:rsidP="00967A9D">
      <w:pPr>
        <w:pStyle w:val="IStructE-BodyCopy"/>
        <w:rPr>
          <w:rFonts w:cs="Arial"/>
        </w:rPr>
      </w:pPr>
    </w:p>
    <w:p w14:paraId="3422B957" w14:textId="77777777" w:rsidR="00786D32" w:rsidRPr="00607F55" w:rsidRDefault="00786D32" w:rsidP="00786D32">
      <w:pPr>
        <w:keepNext/>
        <w:rPr>
          <w:rFonts w:ascii="Arial" w:hAnsi="Arial" w:cs="Arial"/>
        </w:rPr>
      </w:pPr>
      <w:r w:rsidRPr="00607F55">
        <w:rPr>
          <w:rFonts w:ascii="Arial" w:hAnsi="Arial" w:cs="Arial"/>
          <w:noProof/>
        </w:rPr>
        <w:drawing>
          <wp:inline distT="0" distB="0" distL="0" distR="0" wp14:anchorId="39FD6747" wp14:editId="496FE855">
            <wp:extent cx="5400675" cy="2867025"/>
            <wp:effectExtent l="0" t="0" r="9525" b="9525"/>
            <wp:docPr id="121095750" name="Picture 12109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675" cy="2867025"/>
                    </a:xfrm>
                    <a:prstGeom prst="rect">
                      <a:avLst/>
                    </a:prstGeom>
                  </pic:spPr>
                </pic:pic>
              </a:graphicData>
            </a:graphic>
          </wp:inline>
        </w:drawing>
      </w:r>
    </w:p>
    <w:p w14:paraId="332D1BE4" w14:textId="77777777" w:rsidR="00786D32" w:rsidRPr="00607F55" w:rsidRDefault="00786D32" w:rsidP="004E3982">
      <w:pPr>
        <w:pStyle w:val="IStructE-Citation"/>
      </w:pPr>
      <w:bookmarkStart w:id="175" w:name="_Ref97302750"/>
      <w:r w:rsidRPr="00607F55">
        <w:t xml:space="preserve">Figure </w:t>
      </w:r>
      <w:r w:rsidRPr="00607F55">
        <w:fldChar w:fldCharType="begin"/>
      </w:r>
      <w:r w:rsidRPr="00607F55">
        <w:instrText>SEQ Figure \* ARABIC</w:instrText>
      </w:r>
      <w:r w:rsidRPr="00607F55">
        <w:fldChar w:fldCharType="separate"/>
      </w:r>
      <w:r w:rsidRPr="00607F55">
        <w:rPr>
          <w:noProof/>
        </w:rPr>
        <w:t>9</w:t>
      </w:r>
      <w:r w:rsidRPr="00607F55">
        <w:fldChar w:fldCharType="end"/>
      </w:r>
      <w:bookmarkEnd w:id="175"/>
      <w:r w:rsidRPr="00607F55">
        <w:t xml:space="preserve"> – Typical distribution of embodied carbon within structure</w:t>
      </w:r>
      <w:r w:rsidRPr="00607F55">
        <w:rPr>
          <w:rStyle w:val="FootnoteReference"/>
          <w:rFonts w:ascii="Arial" w:hAnsi="Arial"/>
          <w:color w:val="269C6F"/>
        </w:rPr>
        <w:footnoteReference w:id="13"/>
      </w:r>
    </w:p>
    <w:p w14:paraId="6493D923" w14:textId="77777777" w:rsidR="00786D32" w:rsidRPr="00607F55" w:rsidRDefault="00786D32" w:rsidP="004E3982">
      <w:pPr>
        <w:pStyle w:val="IStructE-BodyCopy"/>
      </w:pPr>
    </w:p>
    <w:p w14:paraId="16FDEF5B" w14:textId="77777777" w:rsidR="00786D32" w:rsidRPr="00607F55" w:rsidRDefault="00786D32" w:rsidP="00574C52">
      <w:pPr>
        <w:pStyle w:val="IStructE-BodyCopy"/>
        <w:rPr>
          <w:rFonts w:cs="Arial"/>
        </w:rPr>
      </w:pPr>
      <w:r w:rsidRPr="00607F55">
        <w:rPr>
          <w:rFonts w:cs="Arial"/>
        </w:rPr>
        <w:t xml:space="preserve">Through assessing the impacts of the multiple opportunities, we have prioritised design time and effort on the activities which provide the most significant carbon reductions. </w:t>
      </w:r>
    </w:p>
    <w:p w14:paraId="26D42F28" w14:textId="77777777" w:rsidR="00786D32" w:rsidRPr="00607F55" w:rsidRDefault="00786D32" w:rsidP="00786D32">
      <w:pPr>
        <w:rPr>
          <w:rFonts w:ascii="Arial" w:hAnsi="Arial" w:cs="Arial"/>
        </w:rPr>
      </w:pPr>
    </w:p>
    <w:p w14:paraId="3521D4BE" w14:textId="77777777" w:rsidR="00786D32" w:rsidRPr="00607F55" w:rsidRDefault="00786D32" w:rsidP="00786D32">
      <w:pPr>
        <w:rPr>
          <w:rFonts w:ascii="Arial" w:hAnsi="Arial" w:cs="Arial"/>
        </w:rPr>
      </w:pPr>
    </w:p>
    <w:p w14:paraId="6DEB543D" w14:textId="77777777" w:rsidR="00786D32" w:rsidRPr="00607F55" w:rsidRDefault="00786D32" w:rsidP="00786D32">
      <w:pPr>
        <w:rPr>
          <w:rFonts w:ascii="Arial" w:hAnsi="Arial" w:cs="Arial"/>
        </w:rPr>
      </w:pPr>
    </w:p>
    <w:p w14:paraId="780B927B" w14:textId="77777777" w:rsidR="00786D32" w:rsidRPr="00607F55" w:rsidRDefault="00786D32" w:rsidP="00786D32">
      <w:pPr>
        <w:rPr>
          <w:rFonts w:ascii="Arial" w:hAnsi="Arial" w:cs="Arial"/>
        </w:rPr>
      </w:pPr>
    </w:p>
    <w:p w14:paraId="6EFF6F4B" w14:textId="77777777" w:rsidR="00786D32" w:rsidRPr="00607F55" w:rsidRDefault="00786D32" w:rsidP="00786D32">
      <w:pPr>
        <w:rPr>
          <w:rFonts w:ascii="Arial" w:hAnsi="Arial" w:cs="Arial"/>
        </w:rPr>
      </w:pPr>
    </w:p>
    <w:p w14:paraId="585D7EC4" w14:textId="49D98B7F" w:rsidR="00D72140" w:rsidRPr="00607F55" w:rsidRDefault="00D72140">
      <w:pPr>
        <w:rPr>
          <w:rFonts w:ascii="Arial" w:hAnsi="Arial" w:cs="Arial"/>
        </w:rPr>
      </w:pPr>
      <w:r w:rsidRPr="00607F55">
        <w:rPr>
          <w:rFonts w:ascii="Arial" w:hAnsi="Arial" w:cs="Arial"/>
        </w:rPr>
        <w:br w:type="page"/>
      </w:r>
    </w:p>
    <w:p w14:paraId="15D4FC0C" w14:textId="77777777" w:rsidR="00786D32" w:rsidRPr="00607F55" w:rsidRDefault="00786D32" w:rsidP="00EE4B7E">
      <w:pPr>
        <w:pStyle w:val="IStructE-BodyHeading2"/>
        <w:numPr>
          <w:ilvl w:val="1"/>
          <w:numId w:val="25"/>
        </w:numPr>
      </w:pPr>
      <w:bookmarkStart w:id="176" w:name="_Ref99725315"/>
      <w:bookmarkStart w:id="177" w:name="_Toc106216136"/>
      <w:bookmarkStart w:id="178" w:name="_Toc106217183"/>
      <w:bookmarkStart w:id="179" w:name="_Toc106221812"/>
      <w:bookmarkStart w:id="180" w:name="_Toc72689311"/>
      <w:commentRangeStart w:id="181"/>
      <w:r w:rsidRPr="00607F55">
        <w:lastRenderedPageBreak/>
        <w:t>Configuration</w:t>
      </w:r>
      <w:bookmarkEnd w:id="176"/>
      <w:commentRangeEnd w:id="181"/>
      <w:r w:rsidR="0038364F" w:rsidRPr="00607F55">
        <w:rPr>
          <w:rStyle w:val="CommentReference"/>
        </w:rPr>
        <w:commentReference w:id="181"/>
      </w:r>
      <w:bookmarkEnd w:id="177"/>
      <w:bookmarkEnd w:id="178"/>
      <w:bookmarkEnd w:id="179"/>
    </w:p>
    <w:p w14:paraId="7F905FE1" w14:textId="7B27899D" w:rsidR="00786D32" w:rsidRDefault="00786D32" w:rsidP="004E3982">
      <w:pPr>
        <w:pStyle w:val="IStructE-BodyCopy"/>
        <w:rPr>
          <w:rFonts w:cs="Arial"/>
        </w:rPr>
      </w:pPr>
      <w:r w:rsidRPr="00607F55">
        <w:rPr>
          <w:rFonts w:cs="Arial"/>
        </w:rPr>
        <w:t xml:space="preserve">The configuration of the building (layout, geometry, grids) is likely to have the largest impact on the carbon footprint of any new structure, as this limits the potential best-case outcome and options available. The boxes below summarise the considerations made on this project into possible building configurations and the impacts of potential options in relation to carbon. </w:t>
      </w:r>
    </w:p>
    <w:p w14:paraId="36D74293" w14:textId="77777777" w:rsidR="004E3982" w:rsidRPr="004E3982" w:rsidRDefault="004E3982" w:rsidP="004E3982">
      <w:pPr>
        <w:pStyle w:val="IStructE-BodyCopy"/>
        <w:rPr>
          <w:rFonts w:cs="Arial"/>
        </w:rPr>
      </w:pPr>
    </w:p>
    <w:p w14:paraId="60BB46B4" w14:textId="77777777" w:rsidR="00786D32" w:rsidRPr="00607F55" w:rsidRDefault="00786D32" w:rsidP="004E3982">
      <w:pPr>
        <w:pStyle w:val="IStructE-BodyCopyBold"/>
      </w:pPr>
      <w:r w:rsidRPr="00607F55">
        <w:t>Objectives and Actions taken:</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117F8A6F" w14:textId="77777777" w:rsidTr="00C1284E">
        <w:tc>
          <w:tcPr>
            <w:tcW w:w="8495" w:type="dxa"/>
          </w:tcPr>
          <w:p w14:paraId="0B944CEC" w14:textId="77777777" w:rsidR="00786D32" w:rsidRPr="00607F55" w:rsidRDefault="00786D32" w:rsidP="004E3982">
            <w:pPr>
              <w:pStyle w:val="IStructE-BodyCopy"/>
            </w:pPr>
          </w:p>
          <w:p w14:paraId="5357B1EE" w14:textId="77777777" w:rsidR="00786D32" w:rsidRPr="00607F55" w:rsidRDefault="00786D32" w:rsidP="004E3982">
            <w:pPr>
              <w:pStyle w:val="IStructE-BodyCopy"/>
            </w:pPr>
          </w:p>
          <w:p w14:paraId="6651DA24" w14:textId="77777777" w:rsidR="00786D32" w:rsidRPr="00607F55" w:rsidRDefault="00786D32" w:rsidP="004E3982">
            <w:pPr>
              <w:pStyle w:val="IStructE-BodyCopy"/>
            </w:pPr>
          </w:p>
          <w:p w14:paraId="6D2A7962" w14:textId="77777777" w:rsidR="00786D32" w:rsidRPr="00607F55" w:rsidRDefault="00786D32" w:rsidP="004E3982">
            <w:pPr>
              <w:pStyle w:val="IStructE-BodyCopy"/>
            </w:pPr>
          </w:p>
        </w:tc>
      </w:tr>
    </w:tbl>
    <w:p w14:paraId="57C7CE47" w14:textId="77777777" w:rsidR="00A97989" w:rsidRPr="00607F55" w:rsidRDefault="00A97989" w:rsidP="004E3982">
      <w:pPr>
        <w:pStyle w:val="IStructE-BodyCopy"/>
        <w:rPr>
          <w:b/>
          <w:bCs/>
        </w:rPr>
      </w:pPr>
    </w:p>
    <w:p w14:paraId="64EE721A" w14:textId="66655056" w:rsidR="00786D32" w:rsidRPr="00607F55" w:rsidRDefault="00786D32" w:rsidP="004E3982">
      <w:pPr>
        <w:pStyle w:val="IStructE-BodyCopyBold"/>
      </w:pPr>
      <w:r w:rsidRPr="00607F55">
        <w:t>Next Steps and Opportunities:</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6A158CF9" w14:textId="77777777" w:rsidTr="00C1284E">
        <w:tc>
          <w:tcPr>
            <w:tcW w:w="8495" w:type="dxa"/>
          </w:tcPr>
          <w:p w14:paraId="2A9C4EFA" w14:textId="77777777" w:rsidR="00786D32" w:rsidRPr="00607F55" w:rsidRDefault="00786D32" w:rsidP="004E3982">
            <w:pPr>
              <w:pStyle w:val="IStructE-BodyCopy"/>
            </w:pPr>
          </w:p>
          <w:p w14:paraId="498E8624" w14:textId="77777777" w:rsidR="00786D32" w:rsidRPr="00607F55" w:rsidRDefault="00786D32" w:rsidP="004E3982">
            <w:pPr>
              <w:pStyle w:val="IStructE-BodyCopy"/>
            </w:pPr>
          </w:p>
          <w:p w14:paraId="7BBCEB31" w14:textId="77777777" w:rsidR="00786D32" w:rsidRPr="00607F55" w:rsidRDefault="00786D32" w:rsidP="004E3982">
            <w:pPr>
              <w:pStyle w:val="IStructE-BodyCopy"/>
            </w:pPr>
          </w:p>
          <w:p w14:paraId="1997A805" w14:textId="77777777" w:rsidR="00786D32" w:rsidRPr="00607F55" w:rsidRDefault="00786D32" w:rsidP="004E3982">
            <w:pPr>
              <w:pStyle w:val="IStructE-BodyCopy"/>
            </w:pPr>
          </w:p>
        </w:tc>
      </w:tr>
    </w:tbl>
    <w:p w14:paraId="199757F6" w14:textId="77777777" w:rsidR="00786D32" w:rsidRPr="00607F55" w:rsidRDefault="00786D32" w:rsidP="002F3616">
      <w:pPr>
        <w:pStyle w:val="IStructE-BodyHeading2"/>
      </w:pPr>
      <w:bookmarkStart w:id="182" w:name="_Toc106216137"/>
      <w:bookmarkStart w:id="183" w:name="_Toc106217184"/>
      <w:bookmarkStart w:id="184" w:name="_Toc106221813"/>
      <w:commentRangeStart w:id="185"/>
      <w:r w:rsidRPr="00607F55">
        <w:t>Structural solutions</w:t>
      </w:r>
      <w:commentRangeEnd w:id="185"/>
      <w:r w:rsidR="0038364F" w:rsidRPr="00607F55">
        <w:rPr>
          <w:rStyle w:val="CommentReference"/>
        </w:rPr>
        <w:commentReference w:id="185"/>
      </w:r>
      <w:bookmarkEnd w:id="182"/>
      <w:bookmarkEnd w:id="183"/>
      <w:bookmarkEnd w:id="184"/>
    </w:p>
    <w:p w14:paraId="5E162BEB" w14:textId="77777777" w:rsidR="00786D32" w:rsidRPr="00607F55" w:rsidRDefault="00786D32" w:rsidP="00104F79">
      <w:pPr>
        <w:pStyle w:val="IStructE-BodyCopy"/>
        <w:rPr>
          <w:rFonts w:cs="Arial"/>
        </w:rPr>
      </w:pPr>
      <w:r w:rsidRPr="00607F55">
        <w:rPr>
          <w:rFonts w:cs="Arial"/>
        </w:rPr>
        <w:t xml:space="preserve">In addition to comparing configurations, a comparison of structural systems has also been made, considering material choices, manufacturing methods and construction techniques. The carbon impacts of key structural solutions have been assessed in this section, to provide a sustainability metric that can be used alongside considerations such as cost, </w:t>
      </w:r>
      <w:proofErr w:type="gramStart"/>
      <w:r w:rsidRPr="00607F55">
        <w:rPr>
          <w:rFonts w:cs="Arial"/>
        </w:rPr>
        <w:t>programme</w:t>
      </w:r>
      <w:proofErr w:type="gramEnd"/>
      <w:r w:rsidRPr="00607F55">
        <w:rPr>
          <w:rFonts w:cs="Arial"/>
        </w:rPr>
        <w:t xml:space="preserve"> and aesthetics to determine the most suitable approach for the project. </w:t>
      </w:r>
    </w:p>
    <w:p w14:paraId="139FAF04" w14:textId="77777777" w:rsidR="00786D32" w:rsidRPr="00607F55" w:rsidRDefault="00786D32" w:rsidP="00104F79">
      <w:pPr>
        <w:pStyle w:val="IStructE-BodyCopy"/>
        <w:rPr>
          <w:rFonts w:cs="Arial"/>
        </w:rPr>
      </w:pPr>
      <w:r w:rsidRPr="00607F55">
        <w:rPr>
          <w:rFonts w:cs="Arial"/>
        </w:rPr>
        <w:t xml:space="preserve">The options have been considered holistically to understand the trade-offs of certain solutions, e.g. the lowest carbon superstructure solution may not lead to the lowest carbon substructure solution, so both must be considered together to understand the lowest carbon total solution.  </w:t>
      </w:r>
    </w:p>
    <w:p w14:paraId="01E2D516" w14:textId="6ABB8D2A" w:rsidR="00884B48" w:rsidRDefault="00786D32" w:rsidP="004E3982">
      <w:pPr>
        <w:pStyle w:val="IStructE-BodyCopy"/>
        <w:rPr>
          <w:rFonts w:cs="Arial"/>
        </w:rPr>
      </w:pPr>
      <w:r w:rsidRPr="00607F55">
        <w:rPr>
          <w:rFonts w:cs="Arial"/>
        </w:rPr>
        <w:t>The boxes below summarise the carbon impacts of the proposed structural solutions for the scheme.</w:t>
      </w:r>
    </w:p>
    <w:p w14:paraId="38238450" w14:textId="77777777" w:rsidR="004E3982" w:rsidRPr="004E3982" w:rsidRDefault="004E3982" w:rsidP="004E3982">
      <w:pPr>
        <w:pStyle w:val="IStructE-BodyCopy"/>
        <w:rPr>
          <w:rFonts w:cs="Arial"/>
        </w:rPr>
      </w:pPr>
    </w:p>
    <w:p w14:paraId="45312706" w14:textId="77777777" w:rsidR="00786D32" w:rsidRPr="00607F55" w:rsidRDefault="00786D32" w:rsidP="004E3982">
      <w:pPr>
        <w:pStyle w:val="IStructE-BodyCopyBold"/>
      </w:pPr>
      <w:r w:rsidRPr="00607F55">
        <w:t>Objectives and Actions taken:</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5410546F" w14:textId="77777777" w:rsidTr="00095F18">
        <w:tc>
          <w:tcPr>
            <w:tcW w:w="8495" w:type="dxa"/>
          </w:tcPr>
          <w:p w14:paraId="09B2D97D" w14:textId="77777777" w:rsidR="00786D32" w:rsidRPr="00607F55" w:rsidRDefault="00786D32" w:rsidP="004E3982">
            <w:pPr>
              <w:pStyle w:val="IStructE-BodyCopy"/>
            </w:pPr>
          </w:p>
          <w:p w14:paraId="2D4E4EC1" w14:textId="77777777" w:rsidR="00786D32" w:rsidRPr="00607F55" w:rsidRDefault="00786D32" w:rsidP="004E3982">
            <w:pPr>
              <w:pStyle w:val="IStructE-BodyCopy"/>
            </w:pPr>
          </w:p>
          <w:p w14:paraId="302FFA63" w14:textId="77777777" w:rsidR="00786D32" w:rsidRPr="00607F55" w:rsidRDefault="00786D32" w:rsidP="004E3982">
            <w:pPr>
              <w:pStyle w:val="IStructE-BodyCopy"/>
            </w:pPr>
          </w:p>
          <w:p w14:paraId="3BA56B40" w14:textId="77777777" w:rsidR="00786D32" w:rsidRPr="00607F55" w:rsidRDefault="00786D32" w:rsidP="004E3982">
            <w:pPr>
              <w:pStyle w:val="IStructE-BodyCopy"/>
            </w:pPr>
          </w:p>
        </w:tc>
      </w:tr>
    </w:tbl>
    <w:p w14:paraId="1653C9C6" w14:textId="77777777" w:rsidR="00674786" w:rsidRPr="00607F55" w:rsidRDefault="00674786" w:rsidP="004E3982">
      <w:pPr>
        <w:pStyle w:val="IStructE-BodyCopy"/>
        <w:rPr>
          <w:b/>
          <w:bCs/>
        </w:rPr>
      </w:pPr>
    </w:p>
    <w:p w14:paraId="11840C88" w14:textId="32482F85" w:rsidR="00786D32" w:rsidRPr="00607F55" w:rsidRDefault="00786D32" w:rsidP="004E3982">
      <w:pPr>
        <w:pStyle w:val="IStructE-BodyCopyBold"/>
      </w:pPr>
      <w:r w:rsidRPr="00607F55">
        <w:t>Next Steps and Opportunities:</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591426DF" w14:textId="77777777" w:rsidTr="00674786">
        <w:tc>
          <w:tcPr>
            <w:tcW w:w="8495" w:type="dxa"/>
          </w:tcPr>
          <w:p w14:paraId="1EB5BF3A" w14:textId="77777777" w:rsidR="00B607D9" w:rsidRPr="00607F55" w:rsidRDefault="00B607D9" w:rsidP="004E3982">
            <w:pPr>
              <w:pStyle w:val="IStructE-BodyCopy"/>
            </w:pPr>
          </w:p>
          <w:p w14:paraId="0F4FEFD0" w14:textId="77777777" w:rsidR="00786D32" w:rsidRPr="00607F55" w:rsidRDefault="00786D32" w:rsidP="004E3982">
            <w:pPr>
              <w:pStyle w:val="IStructE-BodyCopy"/>
            </w:pPr>
          </w:p>
          <w:p w14:paraId="08AFBDE1" w14:textId="77777777" w:rsidR="00786D32" w:rsidRPr="00607F55" w:rsidRDefault="00786D32" w:rsidP="004E3982">
            <w:pPr>
              <w:pStyle w:val="IStructE-BodyCopy"/>
            </w:pPr>
          </w:p>
        </w:tc>
      </w:tr>
    </w:tbl>
    <w:p w14:paraId="75241372" w14:textId="61C5645A" w:rsidR="00786D32" w:rsidRPr="00607F55" w:rsidRDefault="00786D32" w:rsidP="002F3616">
      <w:pPr>
        <w:pStyle w:val="IStructE-BodyHeading2"/>
      </w:pPr>
      <w:bookmarkStart w:id="186" w:name="_Toc106216138"/>
      <w:bookmarkStart w:id="187" w:name="_Toc106217185"/>
      <w:bookmarkStart w:id="188" w:name="_Toc106221814"/>
      <w:r w:rsidRPr="00607F55">
        <w:lastRenderedPageBreak/>
        <w:t>Design criteria</w:t>
      </w:r>
      <w:bookmarkEnd w:id="186"/>
      <w:bookmarkEnd w:id="187"/>
      <w:bookmarkEnd w:id="188"/>
    </w:p>
    <w:p w14:paraId="040B05D6" w14:textId="77777777" w:rsidR="00786D32" w:rsidRPr="00607F55" w:rsidRDefault="00786D32" w:rsidP="007D3A1C">
      <w:pPr>
        <w:pStyle w:val="IStructE-BodyCopy"/>
        <w:rPr>
          <w:rFonts w:cs="Arial"/>
        </w:rPr>
      </w:pPr>
      <w:r w:rsidRPr="00607F55">
        <w:rPr>
          <w:rFonts w:cs="Arial"/>
        </w:rPr>
        <w:t xml:space="preserve">The design criteria (e.g. load-carrying capacity, movement requirements etc.) used for the structural design directly impacts the amount of material required and therefore the carbon emissions, for all configurations and options. </w:t>
      </w:r>
    </w:p>
    <w:p w14:paraId="35EB9B50" w14:textId="77777777" w:rsidR="00786D32" w:rsidRPr="00607F55" w:rsidRDefault="00786D32" w:rsidP="007D3A1C">
      <w:pPr>
        <w:pStyle w:val="IStructE-BodyCopy"/>
        <w:rPr>
          <w:rFonts w:cs="Arial"/>
        </w:rPr>
      </w:pPr>
      <w:r w:rsidRPr="00607F55">
        <w:rPr>
          <w:rFonts w:cs="Arial"/>
        </w:rPr>
        <w:t xml:space="preserve">Whilst design criteria are often stipulated or recommended from codes and standards, there is also a significant amount of interpretation required. Through considering realistic connotations of design assumptions and requirements, the design criteria may be more accurately defined which in turn may unlock carbon savings.  </w:t>
      </w:r>
    </w:p>
    <w:p w14:paraId="2AB22B39" w14:textId="00D16EDF" w:rsidR="00786D32" w:rsidRPr="00607F55" w:rsidRDefault="00786D32" w:rsidP="007D3A1C">
      <w:pPr>
        <w:pStyle w:val="IStructE-BodyCopy"/>
        <w:rPr>
          <w:rFonts w:cs="Arial"/>
        </w:rPr>
      </w:pPr>
      <w:r w:rsidRPr="00607F55">
        <w:rPr>
          <w:rFonts w:cs="Arial"/>
        </w:rPr>
        <w:t xml:space="preserve">The sections below therefore summarise the key considerations relating to accurately defining criteria, and the design approaches taken to making these criteria as </w:t>
      </w:r>
      <w:proofErr w:type="gramStart"/>
      <w:r w:rsidRPr="00607F55">
        <w:rPr>
          <w:rFonts w:cs="Arial"/>
        </w:rPr>
        <w:t>carbon-efficient</w:t>
      </w:r>
      <w:proofErr w:type="gramEnd"/>
      <w:r w:rsidRPr="00607F55">
        <w:rPr>
          <w:rFonts w:cs="Arial"/>
        </w:rPr>
        <w:t xml:space="preserve"> as possible.</w:t>
      </w:r>
    </w:p>
    <w:p w14:paraId="1030F769" w14:textId="6E4B84EE" w:rsidR="00786D32" w:rsidRPr="00607F55" w:rsidRDefault="00786D32" w:rsidP="00EE4B7E">
      <w:pPr>
        <w:pStyle w:val="IStructE-BodyHeading3"/>
        <w:numPr>
          <w:ilvl w:val="2"/>
          <w:numId w:val="34"/>
        </w:numPr>
      </w:pPr>
      <w:bookmarkStart w:id="189" w:name="_Ref99725395"/>
      <w:bookmarkStart w:id="190" w:name="_Toc106216139"/>
      <w:bookmarkStart w:id="191" w:name="_Toc106217186"/>
      <w:bookmarkStart w:id="192" w:name="_Toc106221815"/>
      <w:bookmarkEnd w:id="180"/>
      <w:commentRangeStart w:id="193"/>
      <w:r w:rsidRPr="00607F55">
        <w:t>Strength</w:t>
      </w:r>
      <w:bookmarkEnd w:id="189"/>
      <w:r w:rsidRPr="00607F55">
        <w:t xml:space="preserve"> (loading requirements)</w:t>
      </w:r>
      <w:commentRangeEnd w:id="193"/>
      <w:r w:rsidR="0038364F" w:rsidRPr="00607F55">
        <w:rPr>
          <w:rStyle w:val="CommentReference"/>
        </w:rPr>
        <w:commentReference w:id="193"/>
      </w:r>
      <w:bookmarkEnd w:id="190"/>
      <w:bookmarkEnd w:id="191"/>
      <w:bookmarkEnd w:id="192"/>
    </w:p>
    <w:p w14:paraId="4190387B" w14:textId="77777777" w:rsidR="00786D32" w:rsidRPr="00607F55" w:rsidRDefault="00786D32" w:rsidP="007D3A1C">
      <w:pPr>
        <w:pStyle w:val="IStructE-BodyCopy"/>
        <w:rPr>
          <w:rFonts w:cs="Arial"/>
        </w:rPr>
      </w:pPr>
      <w:r w:rsidRPr="00607F55">
        <w:rPr>
          <w:rFonts w:cs="Arial"/>
        </w:rPr>
        <w:t>The strength of the structural components (slabs, beams, frames etc,) are governed by the load that they must carry or resist.</w:t>
      </w:r>
    </w:p>
    <w:p w14:paraId="54D3AF82" w14:textId="77777777" w:rsidR="00786D32" w:rsidRPr="00607F55" w:rsidRDefault="00786D32" w:rsidP="007D3A1C">
      <w:pPr>
        <w:pStyle w:val="IStructE-BodyCopy"/>
        <w:rPr>
          <w:rFonts w:cs="Arial"/>
        </w:rPr>
      </w:pPr>
      <w:r w:rsidRPr="00607F55">
        <w:rPr>
          <w:rFonts w:cs="Arial"/>
        </w:rPr>
        <w:t xml:space="preserve">The loads used in the design must be accurate and representative of the building contents and expected occupancy. Loads used in the design, both for permanent and imposed actions, have historically been overly-conservative for several reasons (e.g. perceived risk, provision of flexibility for change of use, lack of measurements used to inform revisions). Whilst acceptable in the past, conservative approaches have resulted in wasteful use of resources, and unnecessary emissions. Such approaches are therefore not justifiable in the climate emergency. </w:t>
      </w:r>
    </w:p>
    <w:p w14:paraId="41710B94" w14:textId="02BE778D" w:rsidR="006D4D9D" w:rsidRDefault="00786D32" w:rsidP="007D3A1C">
      <w:pPr>
        <w:pStyle w:val="IStructE-BodyCopy"/>
        <w:rPr>
          <w:rFonts w:cs="Arial"/>
        </w:rPr>
      </w:pPr>
      <w:r w:rsidRPr="00607F55">
        <w:rPr>
          <w:rFonts w:cs="Arial"/>
        </w:rPr>
        <w:t>The boxes below highlight the considerations taken to loading requirements and the carbon impacts of any loading requirements specified in the brief which are above those specified in the design codes. A narrative is provided outlining steps such as requirements to improve the accuracy of permanent loads that inform the design.</w:t>
      </w:r>
    </w:p>
    <w:p w14:paraId="5FFD0A4D" w14:textId="77777777" w:rsidR="004E3982" w:rsidRPr="004E3982" w:rsidRDefault="004E3982" w:rsidP="007D3A1C">
      <w:pPr>
        <w:pStyle w:val="IStructE-BodyCopy"/>
        <w:rPr>
          <w:rFonts w:cs="Arial"/>
        </w:rPr>
      </w:pPr>
    </w:p>
    <w:p w14:paraId="367D3E38" w14:textId="77777777" w:rsidR="00786D32" w:rsidRPr="00607F55" w:rsidRDefault="00786D32" w:rsidP="004E3982">
      <w:pPr>
        <w:pStyle w:val="IStructE-BodyCopyBold"/>
      </w:pPr>
      <w:r w:rsidRPr="00607F55">
        <w:t>Objectives and Actions taken:</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695B34E9" w14:textId="77777777" w:rsidTr="007D3A1C">
        <w:tc>
          <w:tcPr>
            <w:tcW w:w="8495" w:type="dxa"/>
          </w:tcPr>
          <w:p w14:paraId="7DC8B6C4" w14:textId="77777777" w:rsidR="00786D32" w:rsidRPr="00607F55" w:rsidRDefault="00786D32" w:rsidP="004E3982">
            <w:pPr>
              <w:pStyle w:val="IStructE-BodyCopy"/>
            </w:pPr>
          </w:p>
          <w:p w14:paraId="181887E6" w14:textId="77777777" w:rsidR="00786D32" w:rsidRPr="00607F55" w:rsidRDefault="00786D32" w:rsidP="004E3982">
            <w:pPr>
              <w:pStyle w:val="IStructE-BodyCopy"/>
            </w:pPr>
          </w:p>
          <w:p w14:paraId="00223E6D" w14:textId="77777777" w:rsidR="00786D32" w:rsidRPr="00607F55" w:rsidRDefault="00786D32" w:rsidP="004E3982">
            <w:pPr>
              <w:pStyle w:val="IStructE-BodyCopy"/>
            </w:pPr>
          </w:p>
          <w:p w14:paraId="3CC19418" w14:textId="77777777" w:rsidR="00786D32" w:rsidRPr="00607F55" w:rsidRDefault="00786D32" w:rsidP="004E3982">
            <w:pPr>
              <w:pStyle w:val="IStructE-BodyCopy"/>
            </w:pPr>
          </w:p>
        </w:tc>
      </w:tr>
    </w:tbl>
    <w:p w14:paraId="20EC3C5B" w14:textId="77777777" w:rsidR="007D3A1C" w:rsidRPr="00607F55" w:rsidRDefault="007D3A1C" w:rsidP="004E3982">
      <w:pPr>
        <w:pStyle w:val="IStructE-BodyCopy"/>
        <w:rPr>
          <w:b/>
          <w:bCs/>
        </w:rPr>
      </w:pPr>
    </w:p>
    <w:p w14:paraId="6B09AEDA" w14:textId="2D75F2B1" w:rsidR="00786D32" w:rsidRPr="00607F55" w:rsidRDefault="00786D32" w:rsidP="004E3982">
      <w:pPr>
        <w:pStyle w:val="IStructE-BodyCopyBold"/>
      </w:pPr>
      <w:r w:rsidRPr="00607F55">
        <w:t>Next Steps and Opportunities:</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08D6F0F2" w14:textId="77777777" w:rsidTr="007D3A1C">
        <w:tc>
          <w:tcPr>
            <w:tcW w:w="8495" w:type="dxa"/>
          </w:tcPr>
          <w:p w14:paraId="6D85C3B9" w14:textId="77777777" w:rsidR="00786D32" w:rsidRPr="00607F55" w:rsidRDefault="00786D32" w:rsidP="004E3982">
            <w:pPr>
              <w:pStyle w:val="IStructE-BodyCopy"/>
            </w:pPr>
          </w:p>
          <w:p w14:paraId="3FB28B04" w14:textId="77777777" w:rsidR="00786D32" w:rsidRPr="00607F55" w:rsidRDefault="00786D32" w:rsidP="004E3982">
            <w:pPr>
              <w:pStyle w:val="IStructE-BodyCopy"/>
            </w:pPr>
          </w:p>
          <w:p w14:paraId="3F8BE734" w14:textId="77777777" w:rsidR="00786D32" w:rsidRPr="00607F55" w:rsidRDefault="00786D32" w:rsidP="004E3982">
            <w:pPr>
              <w:pStyle w:val="IStructE-BodyCopy"/>
            </w:pPr>
          </w:p>
          <w:p w14:paraId="75318C0E" w14:textId="77777777" w:rsidR="00786D32" w:rsidRPr="00607F55" w:rsidRDefault="00786D32" w:rsidP="004E3982">
            <w:pPr>
              <w:pStyle w:val="IStructE-BodyCopy"/>
            </w:pPr>
          </w:p>
        </w:tc>
      </w:tr>
    </w:tbl>
    <w:p w14:paraId="38E63122" w14:textId="130E6255" w:rsidR="006D4D9D" w:rsidRPr="00607F55" w:rsidRDefault="006D4D9D" w:rsidP="004E3982">
      <w:pPr>
        <w:pStyle w:val="IStructE-BodyCopy"/>
      </w:pPr>
    </w:p>
    <w:p w14:paraId="29DF0F4D" w14:textId="77777777" w:rsidR="006D4D9D" w:rsidRPr="00607F55" w:rsidRDefault="006D4D9D">
      <w:pPr>
        <w:rPr>
          <w:rFonts w:ascii="Arial" w:eastAsiaTheme="minorEastAsia" w:hAnsi="Arial" w:cs="Arial"/>
          <w:color w:val="575756"/>
          <w:sz w:val="20"/>
          <w:szCs w:val="20"/>
        </w:rPr>
      </w:pPr>
      <w:r w:rsidRPr="00607F55">
        <w:rPr>
          <w:rFonts w:ascii="Arial" w:hAnsi="Arial" w:cs="Arial"/>
          <w:sz w:val="20"/>
          <w:szCs w:val="20"/>
        </w:rPr>
        <w:br w:type="page"/>
      </w:r>
    </w:p>
    <w:p w14:paraId="71F7A82F" w14:textId="362BB1B8" w:rsidR="00786D32" w:rsidRPr="00607F55" w:rsidRDefault="00786D32" w:rsidP="00A00A56">
      <w:pPr>
        <w:pStyle w:val="IStructE-BodyHeading3"/>
      </w:pPr>
      <w:bookmarkStart w:id="194" w:name="_Toc72689312"/>
      <w:bookmarkStart w:id="195" w:name="_Toc106216140"/>
      <w:bookmarkStart w:id="196" w:name="_Toc106217187"/>
      <w:bookmarkStart w:id="197" w:name="_Toc106221816"/>
      <w:commentRangeStart w:id="198"/>
      <w:r w:rsidRPr="00607F55">
        <w:lastRenderedPageBreak/>
        <w:t>Serviceability</w:t>
      </w:r>
      <w:bookmarkEnd w:id="194"/>
      <w:commentRangeEnd w:id="198"/>
      <w:r w:rsidR="0038364F" w:rsidRPr="00607F55">
        <w:rPr>
          <w:rStyle w:val="CommentReference"/>
        </w:rPr>
        <w:commentReference w:id="198"/>
      </w:r>
      <w:bookmarkEnd w:id="195"/>
      <w:bookmarkEnd w:id="196"/>
      <w:bookmarkEnd w:id="197"/>
    </w:p>
    <w:p w14:paraId="44FC142D" w14:textId="77777777" w:rsidR="00786D32" w:rsidRPr="00607F55" w:rsidRDefault="00786D32" w:rsidP="00001ED1">
      <w:pPr>
        <w:pStyle w:val="IStructE-BodyCopy"/>
        <w:rPr>
          <w:rFonts w:cs="Arial"/>
        </w:rPr>
      </w:pPr>
      <w:r w:rsidRPr="00607F55">
        <w:rPr>
          <w:rFonts w:cs="Arial"/>
        </w:rPr>
        <w:t xml:space="preserve">The serviceability of the structural components is set by agreeing how much those components can move, bend, vibrate, or crack. Exceeding agreed serviceability limits does not pose a safety risk to the building </w:t>
      </w:r>
      <w:proofErr w:type="gramStart"/>
      <w:r w:rsidRPr="00607F55">
        <w:rPr>
          <w:rFonts w:cs="Arial"/>
        </w:rPr>
        <w:t>occupants, but</w:t>
      </w:r>
      <w:proofErr w:type="gramEnd"/>
      <w:r w:rsidRPr="00607F55">
        <w:rPr>
          <w:rFonts w:cs="Arial"/>
        </w:rPr>
        <w:t xml:space="preserve"> may lead to discomfort or concern.</w:t>
      </w:r>
    </w:p>
    <w:p w14:paraId="159EDAFE" w14:textId="07330E79" w:rsidR="00786D32" w:rsidRPr="00607F55" w:rsidRDefault="00786D32" w:rsidP="00001ED1">
      <w:pPr>
        <w:pStyle w:val="IStructE-BodyCopy"/>
        <w:rPr>
          <w:rFonts w:cs="Arial"/>
        </w:rPr>
      </w:pPr>
      <w:r w:rsidRPr="00607F55">
        <w:rPr>
          <w:rFonts w:cs="Arial"/>
        </w:rPr>
        <w:t xml:space="preserve">The size of structural components sometimes needs to be increased beyond the minimum material required to meet the strength criteria (Section </w:t>
      </w:r>
      <w:r w:rsidRPr="00607F55">
        <w:rPr>
          <w:rFonts w:cs="Arial"/>
        </w:rPr>
        <w:fldChar w:fldCharType="begin"/>
      </w:r>
      <w:r w:rsidRPr="00607F55">
        <w:rPr>
          <w:rFonts w:cs="Arial"/>
        </w:rPr>
        <w:instrText xml:space="preserve"> REF _Ref99725395 \r \h </w:instrText>
      </w:r>
      <w:r w:rsidR="00001ED1" w:rsidRPr="00607F55">
        <w:rPr>
          <w:rFonts w:cs="Arial"/>
        </w:rPr>
        <w:instrText xml:space="preserve"> \* MERGEFORMAT </w:instrText>
      </w:r>
      <w:r w:rsidRPr="00607F55">
        <w:rPr>
          <w:rFonts w:cs="Arial"/>
        </w:rPr>
      </w:r>
      <w:r w:rsidRPr="00607F55">
        <w:rPr>
          <w:rFonts w:cs="Arial"/>
        </w:rPr>
        <w:fldChar w:fldCharType="separate"/>
      </w:r>
      <w:r w:rsidRPr="00607F55">
        <w:rPr>
          <w:rFonts w:cs="Arial"/>
        </w:rPr>
        <w:t>4.3.1</w:t>
      </w:r>
      <w:r w:rsidRPr="00607F55">
        <w:rPr>
          <w:rFonts w:cs="Arial"/>
        </w:rPr>
        <w:fldChar w:fldCharType="end"/>
      </w:r>
      <w:r w:rsidRPr="00607F55">
        <w:rPr>
          <w:rFonts w:cs="Arial"/>
        </w:rPr>
        <w:t xml:space="preserve">) – meaning that material and carbon is wasted. Often this is due to a poor structural configuration (e.g. spans that are inefficiently long, or beam depths forced to be too shallow, refer Section </w:t>
      </w:r>
      <w:r w:rsidRPr="00607F55">
        <w:rPr>
          <w:rFonts w:cs="Arial"/>
        </w:rPr>
        <w:fldChar w:fldCharType="begin"/>
      </w:r>
      <w:r w:rsidRPr="00607F55">
        <w:rPr>
          <w:rFonts w:cs="Arial"/>
        </w:rPr>
        <w:instrText xml:space="preserve"> REF _Ref99725315 \r \h </w:instrText>
      </w:r>
      <w:r w:rsidR="00001ED1" w:rsidRPr="00607F55">
        <w:rPr>
          <w:rFonts w:cs="Arial"/>
        </w:rPr>
        <w:instrText xml:space="preserve"> \* MERGEFORMAT </w:instrText>
      </w:r>
      <w:r w:rsidRPr="00607F55">
        <w:rPr>
          <w:rFonts w:cs="Arial"/>
        </w:rPr>
      </w:r>
      <w:r w:rsidRPr="00607F55">
        <w:rPr>
          <w:rFonts w:cs="Arial"/>
        </w:rPr>
        <w:fldChar w:fldCharType="separate"/>
      </w:r>
      <w:r w:rsidRPr="00607F55">
        <w:rPr>
          <w:rFonts w:cs="Arial"/>
        </w:rPr>
        <w:t>4.1</w:t>
      </w:r>
      <w:r w:rsidRPr="00607F55">
        <w:rPr>
          <w:rFonts w:cs="Arial"/>
        </w:rPr>
        <w:fldChar w:fldCharType="end"/>
      </w:r>
      <w:r w:rsidRPr="00607F55">
        <w:rPr>
          <w:rFonts w:cs="Arial"/>
        </w:rPr>
        <w:t xml:space="preserve">), but there are often opportunities to reduce carbon through interrogating the serviceability requirements more closely. </w:t>
      </w:r>
    </w:p>
    <w:p w14:paraId="0A43F12F" w14:textId="77777777" w:rsidR="00786D32" w:rsidRPr="00607F55" w:rsidRDefault="00786D32" w:rsidP="00001ED1">
      <w:pPr>
        <w:pStyle w:val="IStructE-BodyCopy"/>
        <w:rPr>
          <w:rFonts w:cs="Arial"/>
        </w:rPr>
      </w:pPr>
      <w:r w:rsidRPr="00607F55">
        <w:rPr>
          <w:rFonts w:cs="Arial"/>
        </w:rPr>
        <w:t xml:space="preserve">As with loading, guidance for serviceability requirements is often provided in codes and standards, but a thorough understanding and investigation of requirements aids carbon saving. </w:t>
      </w:r>
    </w:p>
    <w:p w14:paraId="6B88404F" w14:textId="4FA52A1B" w:rsidR="00786D32" w:rsidRPr="00607F55" w:rsidRDefault="00786D32" w:rsidP="00001ED1">
      <w:pPr>
        <w:pStyle w:val="IStructE-BodyCopy"/>
        <w:rPr>
          <w:rFonts w:cs="Arial"/>
        </w:rPr>
      </w:pPr>
      <w:r w:rsidRPr="00607F55">
        <w:rPr>
          <w:rFonts w:cs="Arial"/>
        </w:rPr>
        <w:t>The boxes below outline the actions taken to interrogate serviceability requirements to achieve carbon savings whilst meeting the requirements of the systems and occupants. Requirements for procurement and further discussions required with suppliers are also provided to ensure the design assumptions are fulfilled at Construction without issue.</w:t>
      </w:r>
    </w:p>
    <w:p w14:paraId="0E4D34D7" w14:textId="77777777" w:rsidR="006D4D9D" w:rsidRPr="00607F55" w:rsidRDefault="006D4D9D" w:rsidP="00001ED1">
      <w:pPr>
        <w:pStyle w:val="IStructE-BodyCopy"/>
        <w:rPr>
          <w:rFonts w:cs="Arial"/>
        </w:rPr>
      </w:pPr>
    </w:p>
    <w:p w14:paraId="6518054B" w14:textId="77777777" w:rsidR="00786D32" w:rsidRPr="00607F55" w:rsidRDefault="00786D32" w:rsidP="004E3982">
      <w:pPr>
        <w:pStyle w:val="IStructE-BodyCopyBold"/>
      </w:pPr>
      <w:r w:rsidRPr="00607F55">
        <w:t>Objectives and Actions taken:</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679D61D8" w14:textId="77777777" w:rsidTr="00001ED1">
        <w:tc>
          <w:tcPr>
            <w:tcW w:w="8495" w:type="dxa"/>
          </w:tcPr>
          <w:p w14:paraId="658FEBFB" w14:textId="77777777" w:rsidR="00786D32" w:rsidRPr="00607F55" w:rsidRDefault="00786D32" w:rsidP="004E3982">
            <w:pPr>
              <w:pStyle w:val="IStructE-BodyCopy"/>
            </w:pPr>
          </w:p>
          <w:p w14:paraId="5D5CDEF0" w14:textId="77777777" w:rsidR="00786D32" w:rsidRPr="00607F55" w:rsidRDefault="00786D32" w:rsidP="004E3982">
            <w:pPr>
              <w:pStyle w:val="IStructE-BodyCopy"/>
            </w:pPr>
          </w:p>
          <w:p w14:paraId="4EE18676" w14:textId="77777777" w:rsidR="00786D32" w:rsidRPr="00607F55" w:rsidRDefault="00786D32" w:rsidP="004E3982">
            <w:pPr>
              <w:pStyle w:val="IStructE-BodyCopy"/>
            </w:pPr>
          </w:p>
          <w:p w14:paraId="3CF03E93" w14:textId="77777777" w:rsidR="00786D32" w:rsidRPr="00607F55" w:rsidRDefault="00786D32" w:rsidP="004E3982">
            <w:pPr>
              <w:pStyle w:val="IStructE-BodyCopy"/>
            </w:pPr>
          </w:p>
        </w:tc>
      </w:tr>
    </w:tbl>
    <w:p w14:paraId="2278894A" w14:textId="77777777" w:rsidR="00001ED1" w:rsidRPr="00607F55" w:rsidRDefault="00001ED1" w:rsidP="004E3982">
      <w:pPr>
        <w:pStyle w:val="IStructE-BodyCopy"/>
        <w:rPr>
          <w:b/>
          <w:bCs/>
        </w:rPr>
      </w:pPr>
    </w:p>
    <w:p w14:paraId="1BBF9082" w14:textId="4A405E90" w:rsidR="00786D32" w:rsidRPr="00607F55" w:rsidRDefault="00786D32" w:rsidP="004E3982">
      <w:pPr>
        <w:pStyle w:val="IStructE-BodyCopyBold"/>
      </w:pPr>
      <w:r w:rsidRPr="00607F55">
        <w:t>Next Steps and Opportunities:</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6F474023" w14:textId="77777777" w:rsidTr="00001ED1">
        <w:tc>
          <w:tcPr>
            <w:tcW w:w="8495" w:type="dxa"/>
          </w:tcPr>
          <w:p w14:paraId="1F179A6E" w14:textId="4C95627B" w:rsidR="00786D32" w:rsidRDefault="00786D32" w:rsidP="004E3982">
            <w:pPr>
              <w:pStyle w:val="IStructE-BodyCopy"/>
            </w:pPr>
          </w:p>
          <w:p w14:paraId="19EFF495" w14:textId="77777777" w:rsidR="004E3982" w:rsidRPr="00607F55" w:rsidRDefault="004E3982" w:rsidP="004E3982">
            <w:pPr>
              <w:pStyle w:val="IStructE-BodyCopy"/>
            </w:pPr>
          </w:p>
          <w:p w14:paraId="678C2136" w14:textId="77777777" w:rsidR="00786D32" w:rsidRPr="00607F55" w:rsidRDefault="00786D32" w:rsidP="004E3982">
            <w:pPr>
              <w:pStyle w:val="IStructE-BodyCopy"/>
            </w:pPr>
          </w:p>
          <w:p w14:paraId="05E2F7C0" w14:textId="77777777" w:rsidR="00786D32" w:rsidRPr="00607F55" w:rsidRDefault="00786D32" w:rsidP="004E3982">
            <w:pPr>
              <w:pStyle w:val="IStructE-BodyCopy"/>
            </w:pPr>
          </w:p>
        </w:tc>
      </w:tr>
    </w:tbl>
    <w:p w14:paraId="5D4D251A" w14:textId="0F64CD78" w:rsidR="00786D32" w:rsidRPr="00607F55" w:rsidRDefault="00786D32" w:rsidP="002F3616">
      <w:pPr>
        <w:pStyle w:val="IStructE-BodyHeading2"/>
      </w:pPr>
      <w:bookmarkStart w:id="199" w:name="_Toc72689314"/>
      <w:bookmarkStart w:id="200" w:name="_Toc106216141"/>
      <w:bookmarkStart w:id="201" w:name="_Toc106217188"/>
      <w:bookmarkStart w:id="202" w:name="_Toc106221817"/>
      <w:commentRangeStart w:id="203"/>
      <w:r w:rsidRPr="00607F55">
        <w:t>Optimisation</w:t>
      </w:r>
      <w:bookmarkEnd w:id="199"/>
      <w:r w:rsidRPr="00607F55">
        <w:t xml:space="preserve"> of sizes</w:t>
      </w:r>
      <w:commentRangeEnd w:id="203"/>
      <w:r w:rsidR="0038364F" w:rsidRPr="00607F55">
        <w:rPr>
          <w:rStyle w:val="CommentReference"/>
        </w:rPr>
        <w:commentReference w:id="203"/>
      </w:r>
      <w:bookmarkEnd w:id="200"/>
      <w:bookmarkEnd w:id="201"/>
      <w:bookmarkEnd w:id="202"/>
    </w:p>
    <w:p w14:paraId="739540D7" w14:textId="77777777" w:rsidR="00786D32" w:rsidRPr="00607F55" w:rsidRDefault="00786D32" w:rsidP="00F7265E">
      <w:pPr>
        <w:pStyle w:val="IStructE-BodyCopy"/>
        <w:rPr>
          <w:rFonts w:cs="Arial"/>
        </w:rPr>
      </w:pPr>
      <w:r w:rsidRPr="00607F55">
        <w:rPr>
          <w:rFonts w:cs="Arial"/>
        </w:rPr>
        <w:t xml:space="preserve">There is a considerable opportunity to reduce carbon through the optimisation of structural element sizes, as individual elements can each be sized individually to accurately meet their strength and serviceability criteria. Failing to optimise the final design means using material that isn’t needed to meet design requirements, resulting in unnecessary carbon emissions. </w:t>
      </w:r>
    </w:p>
    <w:p w14:paraId="3FE5759C" w14:textId="77777777" w:rsidR="00786D32" w:rsidRPr="00607F55" w:rsidRDefault="00786D32" w:rsidP="00F7265E">
      <w:pPr>
        <w:pStyle w:val="IStructE-BodyCopy"/>
        <w:rPr>
          <w:rFonts w:cs="Arial"/>
        </w:rPr>
      </w:pPr>
      <w:r w:rsidRPr="00607F55">
        <w:rPr>
          <w:rFonts w:cs="Arial"/>
        </w:rPr>
        <w:t>Whilst the term ‘optimisation’ can indicate the use of automated computer software to find the optimal design, it can also refer to undertaking the process manually.</w:t>
      </w:r>
    </w:p>
    <w:p w14:paraId="60DDC51A" w14:textId="77777777" w:rsidR="00786D32" w:rsidRPr="00607F55" w:rsidRDefault="00786D32" w:rsidP="00F7265E">
      <w:pPr>
        <w:pStyle w:val="IStructE-BodyCopy"/>
        <w:rPr>
          <w:rFonts w:cs="Arial"/>
        </w:rPr>
      </w:pPr>
      <w:r w:rsidRPr="00607F55">
        <w:rPr>
          <w:rFonts w:cs="Arial"/>
        </w:rPr>
        <w:t xml:space="preserve">There are several barriers to optimisation, including design time, perceived </w:t>
      </w:r>
      <w:proofErr w:type="gramStart"/>
      <w:r w:rsidRPr="00607F55">
        <w:rPr>
          <w:rFonts w:cs="Arial"/>
        </w:rPr>
        <w:t>risk</w:t>
      </w:r>
      <w:proofErr w:type="gramEnd"/>
      <w:r w:rsidRPr="00607F55">
        <w:rPr>
          <w:rFonts w:cs="Arial"/>
        </w:rPr>
        <w:t xml:space="preserve"> and programme impacts, as well as outdated traditional reasons such as calculation and modelling time, and lack of technology for construction operations. However, using current technology to overcome many barriers, optimisation can also deliver benefits beyond carbon savings, with lower material usage reducing material costs. </w:t>
      </w:r>
    </w:p>
    <w:p w14:paraId="36DF51B5" w14:textId="77777777" w:rsidR="00786D32" w:rsidRDefault="00786D32" w:rsidP="00F7265E">
      <w:pPr>
        <w:pStyle w:val="IStructE-BodyCopy"/>
        <w:rPr>
          <w:rFonts w:cs="Arial"/>
        </w:rPr>
      </w:pPr>
      <w:r w:rsidRPr="00607F55">
        <w:rPr>
          <w:rFonts w:cs="Arial"/>
        </w:rPr>
        <w:t xml:space="preserve">Efforts made to optimise the structural design so far are outlined below, with utilisations indicated to demonstrate how optimised the solution is. Opportunities that have been identified to overcome barriers to any further optimisation are also presented. </w:t>
      </w:r>
    </w:p>
    <w:p w14:paraId="722CCFB9" w14:textId="77777777" w:rsidR="003668B0" w:rsidRPr="00607F55" w:rsidRDefault="003668B0" w:rsidP="00F7265E">
      <w:pPr>
        <w:pStyle w:val="IStructE-BodyCopy"/>
        <w:rPr>
          <w:rFonts w:cs="Arial"/>
        </w:rPr>
      </w:pPr>
    </w:p>
    <w:p w14:paraId="304E6FBC" w14:textId="77777777" w:rsidR="00786D32" w:rsidRPr="00607F55" w:rsidRDefault="00786D32" w:rsidP="004E3982">
      <w:pPr>
        <w:pStyle w:val="IStructE-BodyCopyBold"/>
      </w:pPr>
      <w:r w:rsidRPr="00607F55">
        <w:t>Objectives and Actions taken:</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7D54724E" w14:textId="77777777" w:rsidTr="00F7265E">
        <w:tc>
          <w:tcPr>
            <w:tcW w:w="8495" w:type="dxa"/>
          </w:tcPr>
          <w:p w14:paraId="4C21571D" w14:textId="77777777" w:rsidR="00786D32" w:rsidRPr="00607F55" w:rsidRDefault="00786D32" w:rsidP="004E3982">
            <w:pPr>
              <w:pStyle w:val="IStructE-BodyCopy"/>
            </w:pPr>
          </w:p>
          <w:p w14:paraId="3617C8E1" w14:textId="77777777" w:rsidR="00786D32" w:rsidRPr="00607F55" w:rsidRDefault="00786D32" w:rsidP="004E3982">
            <w:pPr>
              <w:pStyle w:val="IStructE-BodyCopy"/>
            </w:pPr>
          </w:p>
          <w:p w14:paraId="4982354E" w14:textId="77777777" w:rsidR="00786D32" w:rsidRPr="00607F55" w:rsidRDefault="00786D32" w:rsidP="004E3982">
            <w:pPr>
              <w:pStyle w:val="IStructE-BodyCopy"/>
            </w:pPr>
          </w:p>
          <w:p w14:paraId="2343DBD0" w14:textId="77777777" w:rsidR="00786D32" w:rsidRPr="00607F55" w:rsidRDefault="00786D32" w:rsidP="004E3982">
            <w:pPr>
              <w:pStyle w:val="IStructE-BodyCopy"/>
            </w:pPr>
          </w:p>
        </w:tc>
      </w:tr>
    </w:tbl>
    <w:p w14:paraId="0F52BFAF" w14:textId="77777777" w:rsidR="00F7265E" w:rsidRPr="00607F55" w:rsidRDefault="00F7265E" w:rsidP="004E3982">
      <w:pPr>
        <w:pStyle w:val="IStructE-BodyCopy"/>
        <w:rPr>
          <w:b/>
          <w:bCs/>
        </w:rPr>
      </w:pPr>
    </w:p>
    <w:p w14:paraId="2BB21FEF" w14:textId="5279377E" w:rsidR="00786D32" w:rsidRPr="00607F55" w:rsidRDefault="00786D32" w:rsidP="004E3982">
      <w:pPr>
        <w:pStyle w:val="IStructE-BodyCopyBold"/>
      </w:pPr>
      <w:r w:rsidRPr="00607F55">
        <w:t>Next Steps and Opportunities:</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70785B2D" w14:textId="77777777" w:rsidTr="00F7265E">
        <w:tc>
          <w:tcPr>
            <w:tcW w:w="8495" w:type="dxa"/>
          </w:tcPr>
          <w:p w14:paraId="6B7FE891" w14:textId="77777777" w:rsidR="00786D32" w:rsidRPr="00607F55" w:rsidRDefault="00786D32" w:rsidP="004E3982">
            <w:pPr>
              <w:pStyle w:val="IStructE-BodyCopy"/>
            </w:pPr>
          </w:p>
          <w:p w14:paraId="2509ED3A" w14:textId="77777777" w:rsidR="00786D32" w:rsidRPr="00607F55" w:rsidRDefault="00786D32" w:rsidP="004E3982">
            <w:pPr>
              <w:pStyle w:val="IStructE-BodyCopy"/>
            </w:pPr>
          </w:p>
          <w:p w14:paraId="08DE88F0" w14:textId="77777777" w:rsidR="00786D32" w:rsidRPr="00607F55" w:rsidRDefault="00786D32" w:rsidP="004E3982">
            <w:pPr>
              <w:pStyle w:val="IStructE-BodyCopy"/>
            </w:pPr>
          </w:p>
          <w:p w14:paraId="5C3821DF" w14:textId="77777777" w:rsidR="00786D32" w:rsidRPr="00607F55" w:rsidRDefault="00786D32" w:rsidP="004E3982">
            <w:pPr>
              <w:pStyle w:val="IStructE-BodyCopy"/>
            </w:pPr>
          </w:p>
        </w:tc>
      </w:tr>
    </w:tbl>
    <w:p w14:paraId="5568B964" w14:textId="3A02EE21" w:rsidR="00786D32" w:rsidRPr="00607F55" w:rsidRDefault="00786D32" w:rsidP="001D4728">
      <w:pPr>
        <w:pStyle w:val="IStructE-BodyHeading2"/>
      </w:pPr>
      <w:bookmarkStart w:id="204" w:name="_Toc106216142"/>
      <w:bookmarkStart w:id="205" w:name="_Toc106217189"/>
      <w:bookmarkStart w:id="206" w:name="_Toc106221818"/>
      <w:commentRangeStart w:id="207"/>
      <w:r w:rsidRPr="00607F55">
        <w:t xml:space="preserve">Supporting </w:t>
      </w:r>
      <w:r w:rsidR="00FD24A2" w:rsidRPr="00607F55">
        <w:t>o</w:t>
      </w:r>
      <w:r w:rsidRPr="00607F55">
        <w:t xml:space="preserve">ther </w:t>
      </w:r>
      <w:r w:rsidR="00FD24A2" w:rsidRPr="00607F55">
        <w:t>d</w:t>
      </w:r>
      <w:r w:rsidRPr="00607F55">
        <w:t xml:space="preserve">isciplines </w:t>
      </w:r>
      <w:commentRangeEnd w:id="207"/>
      <w:r w:rsidR="0038364F" w:rsidRPr="00607F55">
        <w:rPr>
          <w:rStyle w:val="CommentReference"/>
        </w:rPr>
        <w:commentReference w:id="207"/>
      </w:r>
      <w:bookmarkEnd w:id="204"/>
      <w:bookmarkEnd w:id="205"/>
      <w:bookmarkEnd w:id="206"/>
    </w:p>
    <w:p w14:paraId="2D9D2265" w14:textId="77777777" w:rsidR="00786D32" w:rsidRPr="00607F55" w:rsidRDefault="00786D32" w:rsidP="00327431">
      <w:pPr>
        <w:pStyle w:val="IStructE-BodyCopy"/>
        <w:rPr>
          <w:rFonts w:cs="Arial"/>
        </w:rPr>
      </w:pPr>
      <w:r w:rsidRPr="00607F55">
        <w:rPr>
          <w:rFonts w:cs="Arial"/>
        </w:rPr>
        <w:t>Whilst this report generally focuses on the structural design approaches, the overall goal remains for the lowest carbon whole-building solution to be achieved – i.e. the lowest possible total of all carbon emissions across all design disciplines involved in the project.</w:t>
      </w:r>
    </w:p>
    <w:p w14:paraId="003D5A35" w14:textId="77777777" w:rsidR="00786D32" w:rsidRPr="00607F55" w:rsidRDefault="00786D32" w:rsidP="00327431">
      <w:pPr>
        <w:pStyle w:val="IStructE-BodyCopy"/>
        <w:rPr>
          <w:rFonts w:cs="Arial"/>
        </w:rPr>
      </w:pPr>
      <w:r w:rsidRPr="00607F55">
        <w:rPr>
          <w:rFonts w:cs="Arial"/>
        </w:rPr>
        <w:t xml:space="preserve">Close collaboration between design disciplines enables cross-discipline </w:t>
      </w:r>
      <w:proofErr w:type="gramStart"/>
      <w:r w:rsidRPr="00607F55">
        <w:rPr>
          <w:rFonts w:cs="Arial"/>
        </w:rPr>
        <w:t>savings, and</w:t>
      </w:r>
      <w:proofErr w:type="gramEnd"/>
      <w:r w:rsidRPr="00607F55">
        <w:rPr>
          <w:rFonts w:cs="Arial"/>
        </w:rPr>
        <w:t xml:space="preserve"> enables the team to check that a carbon saving in one discipline doesn’t lead to a larger carbon increase in another. </w:t>
      </w:r>
    </w:p>
    <w:p w14:paraId="4CBA4ABE" w14:textId="3187EE5B" w:rsidR="00786D32" w:rsidRPr="00607F55" w:rsidRDefault="00786D32" w:rsidP="00327431">
      <w:pPr>
        <w:pStyle w:val="IStructE-BodyCopy"/>
        <w:rPr>
          <w:rFonts w:cs="Arial"/>
        </w:rPr>
      </w:pPr>
      <w:r w:rsidRPr="00607F55">
        <w:rPr>
          <w:rFonts w:cs="Arial"/>
        </w:rPr>
        <w:t>In addition to the carbon savings and processes outlined in this chapter, there are several areas in which carbon has been reduced by other design disciplines across non-structural building elements. A summary of these is provided below.</w:t>
      </w:r>
    </w:p>
    <w:p w14:paraId="46CFE6C2" w14:textId="77777777" w:rsidR="00441DB6" w:rsidRPr="00607F55" w:rsidRDefault="00441DB6" w:rsidP="00327431">
      <w:pPr>
        <w:pStyle w:val="IStructE-BodyCopy"/>
        <w:rPr>
          <w:rFonts w:cs="Arial"/>
        </w:rPr>
      </w:pPr>
    </w:p>
    <w:p w14:paraId="21D22A4D" w14:textId="1762A210" w:rsidR="00786D32" w:rsidRPr="00607F55" w:rsidRDefault="00786D32" w:rsidP="004E3982">
      <w:pPr>
        <w:pStyle w:val="IStructE-BodyCopyBold"/>
      </w:pPr>
      <w:r w:rsidRPr="00607F55">
        <w:t>Objectives and Actions taken</w:t>
      </w:r>
      <w:r w:rsidR="00B01585" w:rsidRPr="00607F55">
        <w:t>:</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2F4DDEA5" w14:textId="77777777" w:rsidTr="00327431">
        <w:tc>
          <w:tcPr>
            <w:tcW w:w="8495" w:type="dxa"/>
          </w:tcPr>
          <w:p w14:paraId="16AD9495" w14:textId="77777777" w:rsidR="00786D32" w:rsidRPr="00607F55" w:rsidRDefault="00786D32" w:rsidP="004E3982">
            <w:pPr>
              <w:pStyle w:val="IStructE-BodyCopy"/>
            </w:pPr>
          </w:p>
          <w:p w14:paraId="1C29CBFB" w14:textId="77777777" w:rsidR="00786D32" w:rsidRPr="00607F55" w:rsidRDefault="00786D32" w:rsidP="004E3982">
            <w:pPr>
              <w:pStyle w:val="IStructE-BodyCopy"/>
            </w:pPr>
          </w:p>
          <w:p w14:paraId="0A832A56" w14:textId="77777777" w:rsidR="00786D32" w:rsidRPr="00607F55" w:rsidRDefault="00786D32" w:rsidP="004E3982">
            <w:pPr>
              <w:pStyle w:val="IStructE-BodyCopy"/>
            </w:pPr>
          </w:p>
          <w:p w14:paraId="64FBEA06" w14:textId="77777777" w:rsidR="00786D32" w:rsidRPr="00607F55" w:rsidRDefault="00786D32" w:rsidP="004E3982">
            <w:pPr>
              <w:pStyle w:val="IStructE-BodyCopy"/>
            </w:pPr>
          </w:p>
        </w:tc>
      </w:tr>
    </w:tbl>
    <w:p w14:paraId="59631A16" w14:textId="77777777" w:rsidR="00786D32" w:rsidRPr="00607F55" w:rsidRDefault="00786D32" w:rsidP="00786D32">
      <w:pPr>
        <w:rPr>
          <w:rFonts w:ascii="Arial" w:hAnsi="Arial" w:cs="Arial"/>
        </w:rPr>
      </w:pPr>
    </w:p>
    <w:p w14:paraId="49EC9608" w14:textId="77777777" w:rsidR="00786D32" w:rsidRPr="00607F55" w:rsidRDefault="00786D32" w:rsidP="00786D32">
      <w:pPr>
        <w:rPr>
          <w:rFonts w:ascii="Arial" w:hAnsi="Arial" w:cs="Arial"/>
          <w:color w:val="7F7F7F" w:themeColor="text1" w:themeTint="80"/>
        </w:rPr>
      </w:pPr>
      <w:r w:rsidRPr="00607F55">
        <w:rPr>
          <w:rFonts w:ascii="Arial" w:hAnsi="Arial" w:cs="Arial"/>
          <w:color w:val="7F7F7F" w:themeColor="text1" w:themeTint="80"/>
        </w:rPr>
        <w:br w:type="page"/>
      </w:r>
    </w:p>
    <w:p w14:paraId="14449B28" w14:textId="0BBC34AF" w:rsidR="00786D32" w:rsidRPr="002F3616" w:rsidRDefault="00786D32" w:rsidP="00EE4B7E">
      <w:pPr>
        <w:pStyle w:val="IStructE-BodyHeading1"/>
        <w:numPr>
          <w:ilvl w:val="0"/>
          <w:numId w:val="16"/>
        </w:numPr>
      </w:pPr>
      <w:bookmarkStart w:id="208" w:name="_Toc106216143"/>
      <w:bookmarkStart w:id="209" w:name="_Toc106217190"/>
      <w:bookmarkStart w:id="210" w:name="_Toc106221819"/>
      <w:commentRangeStart w:id="211"/>
      <w:r w:rsidRPr="002F3616">
        <w:lastRenderedPageBreak/>
        <w:t>Construction approach</w:t>
      </w:r>
      <w:commentRangeEnd w:id="211"/>
      <w:r w:rsidR="0038364F" w:rsidRPr="002F3616">
        <w:rPr>
          <w:rStyle w:val="CommentReference"/>
          <w:sz w:val="40"/>
          <w:szCs w:val="32"/>
        </w:rPr>
        <w:commentReference w:id="211"/>
      </w:r>
      <w:bookmarkEnd w:id="208"/>
      <w:bookmarkEnd w:id="209"/>
      <w:bookmarkEnd w:id="210"/>
    </w:p>
    <w:p w14:paraId="25B72474" w14:textId="77777777" w:rsidR="008D40FF" w:rsidRDefault="00786D32" w:rsidP="00793D00">
      <w:pPr>
        <w:pStyle w:val="IStructE-BodyCopy"/>
        <w:rPr>
          <w:rFonts w:cs="Arial"/>
        </w:rPr>
      </w:pPr>
      <w:r w:rsidRPr="00607F55">
        <w:rPr>
          <w:rFonts w:cs="Arial"/>
        </w:rPr>
        <w:t>Appointing the contractor provides a valuable opportunity to review the design with fresh eyes and search for opportunities to further reduce the carbon emissions of the design (e.g. through more efficient construction technologies, aligning material grades with construction sequencing</w:t>
      </w:r>
      <w:r w:rsidR="008D40FF">
        <w:rPr>
          <w:rFonts w:cs="Arial"/>
        </w:rPr>
        <w:t>, or considering offsite methods of manufacture where it presents a carbon saving</w:t>
      </w:r>
      <w:r w:rsidRPr="00607F55">
        <w:rPr>
          <w:rFonts w:cs="Arial"/>
        </w:rPr>
        <w:t>).</w:t>
      </w:r>
    </w:p>
    <w:p w14:paraId="270116BD" w14:textId="15FAC4B3" w:rsidR="00786D32" w:rsidRPr="00607F55" w:rsidRDefault="00786D32" w:rsidP="00793D00">
      <w:pPr>
        <w:pStyle w:val="IStructE-BodyCopy"/>
        <w:rPr>
          <w:rFonts w:cs="Arial"/>
        </w:rPr>
      </w:pPr>
      <w:r w:rsidRPr="00607F55">
        <w:rPr>
          <w:rFonts w:cs="Arial"/>
        </w:rPr>
        <w:t>Close collaboration is required between contractor and designer to ensure that carbon emissions do not increase in response to other construction drives (e.g. changing the material specification or using more material in the hope of it increasing construction speed)</w:t>
      </w:r>
      <w:r w:rsidR="00CC36BB">
        <w:rPr>
          <w:rFonts w:cs="Arial"/>
        </w:rPr>
        <w:t xml:space="preserve">, and early engagement with </w:t>
      </w:r>
      <w:r w:rsidR="00362274">
        <w:rPr>
          <w:rFonts w:cs="Arial"/>
        </w:rPr>
        <w:t xml:space="preserve">contractors can </w:t>
      </w:r>
      <w:r w:rsidR="00AE2947">
        <w:rPr>
          <w:rFonts w:cs="Arial"/>
        </w:rPr>
        <w:t>enable</w:t>
      </w:r>
      <w:r w:rsidR="00087579">
        <w:rPr>
          <w:rFonts w:cs="Arial"/>
        </w:rPr>
        <w:t xml:space="preserve"> a more </w:t>
      </w:r>
      <w:r w:rsidR="00C72EA5">
        <w:rPr>
          <w:rFonts w:cs="Arial"/>
        </w:rPr>
        <w:t xml:space="preserve">holistic </w:t>
      </w:r>
      <w:r w:rsidR="00087579">
        <w:rPr>
          <w:rFonts w:cs="Arial"/>
        </w:rPr>
        <w:t>approach to reducing carbon</w:t>
      </w:r>
      <w:r w:rsidR="00AE2947">
        <w:rPr>
          <w:rFonts w:cs="Arial"/>
        </w:rPr>
        <w:t xml:space="preserve">. </w:t>
      </w:r>
    </w:p>
    <w:p w14:paraId="241AEA6C" w14:textId="37A00647" w:rsidR="002F3616" w:rsidRPr="00607F55" w:rsidRDefault="00786D32" w:rsidP="00793D00">
      <w:pPr>
        <w:pStyle w:val="IStructE-BodyCopy"/>
        <w:rPr>
          <w:rFonts w:cs="Arial"/>
        </w:rPr>
      </w:pPr>
      <w:r w:rsidRPr="00607F55">
        <w:rPr>
          <w:rFonts w:cs="Arial"/>
        </w:rPr>
        <w:t xml:space="preserve">This section highlights measures taken by the design and construction team to ensure that low-carbon design aspirations are realised in the final constructed building. </w:t>
      </w:r>
    </w:p>
    <w:p w14:paraId="699EC5BC" w14:textId="4CD98DE1" w:rsidR="00786D32" w:rsidRPr="00607F55" w:rsidRDefault="00786D32" w:rsidP="00EE4B7E">
      <w:pPr>
        <w:pStyle w:val="IStructE-BodyHeading2"/>
        <w:numPr>
          <w:ilvl w:val="1"/>
          <w:numId w:val="29"/>
        </w:numPr>
      </w:pPr>
      <w:bookmarkStart w:id="212" w:name="_Toc106216144"/>
      <w:bookmarkStart w:id="213" w:name="_Toc106217191"/>
      <w:bookmarkStart w:id="214" w:name="_Toc106221820"/>
      <w:bookmarkStart w:id="215" w:name="_Toc72617325"/>
      <w:bookmarkStart w:id="216" w:name="_Toc72689319"/>
      <w:commentRangeStart w:id="217"/>
      <w:r w:rsidRPr="00607F55">
        <w:t>Specification</w:t>
      </w:r>
      <w:commentRangeEnd w:id="217"/>
      <w:r w:rsidR="0038364F" w:rsidRPr="00607F55">
        <w:rPr>
          <w:rStyle w:val="CommentReference"/>
        </w:rPr>
        <w:commentReference w:id="217"/>
      </w:r>
      <w:bookmarkEnd w:id="212"/>
      <w:bookmarkEnd w:id="213"/>
      <w:bookmarkEnd w:id="214"/>
    </w:p>
    <w:p w14:paraId="0B14AB85" w14:textId="77777777" w:rsidR="00786D32" w:rsidRPr="00607F55" w:rsidRDefault="00786D32" w:rsidP="00793D00">
      <w:pPr>
        <w:pStyle w:val="IStructE-BodyCopy"/>
        <w:rPr>
          <w:rFonts w:cs="Arial"/>
        </w:rPr>
      </w:pPr>
      <w:r w:rsidRPr="00607F55">
        <w:rPr>
          <w:rFonts w:cs="Arial"/>
        </w:rPr>
        <w:t xml:space="preserve">There are many considerations that must be made to ensure materials are extracted and produced more sustainably – reducing impact on climate and </w:t>
      </w:r>
      <w:proofErr w:type="gramStart"/>
      <w:r w:rsidRPr="00607F55">
        <w:rPr>
          <w:rFonts w:cs="Arial"/>
        </w:rPr>
        <w:t>biodiversity, and</w:t>
      </w:r>
      <w:proofErr w:type="gramEnd"/>
      <w:r w:rsidRPr="00607F55">
        <w:rPr>
          <w:rFonts w:cs="Arial"/>
        </w:rPr>
        <w:t xml:space="preserve"> providing societal benefits where possible. </w:t>
      </w:r>
    </w:p>
    <w:p w14:paraId="3304C836" w14:textId="77777777" w:rsidR="00786D32" w:rsidRPr="00607F55" w:rsidRDefault="00786D32" w:rsidP="00793D00">
      <w:pPr>
        <w:pStyle w:val="IStructE-BodyCopy"/>
        <w:rPr>
          <w:rFonts w:cs="Arial"/>
        </w:rPr>
      </w:pPr>
      <w:r w:rsidRPr="00607F55">
        <w:rPr>
          <w:rFonts w:cs="Arial"/>
        </w:rPr>
        <w:t xml:space="preserve">Transparency is key to understanding the sources and production methods used for materials, which is historically poor in the industry and an action that every project should look to address. This can be best achieved by mandating the provision of Environmental Product Declarations (EPD) for all main materials and products used on site – these EPD provide all the environmental impacts associated with the production process.  </w:t>
      </w:r>
    </w:p>
    <w:p w14:paraId="5981909D" w14:textId="02BC865A" w:rsidR="00786D32" w:rsidRPr="00607F55" w:rsidRDefault="00786D32" w:rsidP="00793D00">
      <w:pPr>
        <w:pStyle w:val="IStructE-BodyCopy"/>
        <w:rPr>
          <w:rFonts w:cs="Arial"/>
        </w:rPr>
      </w:pPr>
      <w:r w:rsidRPr="00607F55">
        <w:rPr>
          <w:rFonts w:cs="Arial"/>
        </w:rPr>
        <w:t>The specification has also been used to ensure the requirements of the materials assumed in the design can be achieved in low carbon ways. These approaches are outlined in the boxes below, with the outcomes included in the relevant project material specifications to ensure the design intent is achieved on the Construction site.</w:t>
      </w:r>
    </w:p>
    <w:p w14:paraId="157AE72A" w14:textId="77777777" w:rsidR="00441DB6" w:rsidRPr="00607F55" w:rsidRDefault="00441DB6" w:rsidP="00793D00">
      <w:pPr>
        <w:pStyle w:val="IStructE-BodyCopy"/>
        <w:rPr>
          <w:rFonts w:cs="Arial"/>
        </w:rPr>
      </w:pPr>
    </w:p>
    <w:p w14:paraId="5A95BE6F" w14:textId="77777777" w:rsidR="00786D32" w:rsidRPr="00607F55" w:rsidRDefault="00786D32" w:rsidP="004E3982">
      <w:pPr>
        <w:pStyle w:val="IStructE-BodyCopyBold"/>
      </w:pPr>
      <w:r w:rsidRPr="00607F55">
        <w:t>Objectives and Actions taken:</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70628271" w14:textId="77777777" w:rsidTr="00B01585">
        <w:tc>
          <w:tcPr>
            <w:tcW w:w="8495" w:type="dxa"/>
          </w:tcPr>
          <w:p w14:paraId="3DB79BA4" w14:textId="77777777" w:rsidR="00786D32" w:rsidRPr="00607F55" w:rsidRDefault="00786D32" w:rsidP="004E3982">
            <w:pPr>
              <w:pStyle w:val="IStructE-BodyCopy"/>
            </w:pPr>
          </w:p>
          <w:p w14:paraId="47DAAAF5" w14:textId="77777777" w:rsidR="00786D32" w:rsidRPr="00607F55" w:rsidRDefault="00786D32" w:rsidP="004E3982">
            <w:pPr>
              <w:pStyle w:val="IStructE-BodyCopy"/>
            </w:pPr>
          </w:p>
          <w:p w14:paraId="2ADD64AD" w14:textId="77777777" w:rsidR="00786D32" w:rsidRPr="00607F55" w:rsidRDefault="00786D32" w:rsidP="004E3982">
            <w:pPr>
              <w:pStyle w:val="IStructE-BodyCopy"/>
            </w:pPr>
          </w:p>
          <w:p w14:paraId="0A6C1B5D" w14:textId="77777777" w:rsidR="00786D32" w:rsidRPr="00607F55" w:rsidRDefault="00786D32" w:rsidP="004E3982">
            <w:pPr>
              <w:pStyle w:val="IStructE-BodyCopy"/>
            </w:pPr>
          </w:p>
        </w:tc>
      </w:tr>
    </w:tbl>
    <w:p w14:paraId="3D827F72" w14:textId="77777777" w:rsidR="00B01585" w:rsidRPr="004E3982" w:rsidRDefault="00B01585" w:rsidP="004E3982">
      <w:pPr>
        <w:pStyle w:val="IStructE-BodyCopy"/>
      </w:pPr>
    </w:p>
    <w:p w14:paraId="0E332A15" w14:textId="3DF00F29" w:rsidR="00786D32" w:rsidRPr="00607F55" w:rsidRDefault="00786D32" w:rsidP="004E3982">
      <w:pPr>
        <w:pStyle w:val="IStructE-BodyCopyBold"/>
      </w:pPr>
      <w:r w:rsidRPr="00607F55">
        <w:t>Next Steps and Opportunities:</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49D970E4" w14:textId="77777777" w:rsidTr="00B01585">
        <w:tc>
          <w:tcPr>
            <w:tcW w:w="8495" w:type="dxa"/>
          </w:tcPr>
          <w:p w14:paraId="5BE21303" w14:textId="77777777" w:rsidR="00786D32" w:rsidRPr="00607F55" w:rsidRDefault="00786D32" w:rsidP="004E3982">
            <w:pPr>
              <w:pStyle w:val="IStructE-BodyCopy"/>
            </w:pPr>
          </w:p>
          <w:p w14:paraId="0B003A74" w14:textId="77777777" w:rsidR="00786D32" w:rsidRPr="00607F55" w:rsidRDefault="00786D32" w:rsidP="004E3982">
            <w:pPr>
              <w:pStyle w:val="IStructE-BodyCopy"/>
            </w:pPr>
          </w:p>
          <w:p w14:paraId="22CF17E2" w14:textId="77777777" w:rsidR="00786D32" w:rsidRPr="00607F55" w:rsidRDefault="00786D32" w:rsidP="004E3982">
            <w:pPr>
              <w:pStyle w:val="IStructE-BodyCopy"/>
            </w:pPr>
          </w:p>
          <w:p w14:paraId="7DD4053A" w14:textId="77777777" w:rsidR="00786D32" w:rsidRPr="00607F55" w:rsidRDefault="00786D32" w:rsidP="004E3982">
            <w:pPr>
              <w:pStyle w:val="IStructE-BodyCopy"/>
            </w:pPr>
          </w:p>
        </w:tc>
      </w:tr>
    </w:tbl>
    <w:p w14:paraId="0D5E0D97" w14:textId="6C3C2156" w:rsidR="00554857" w:rsidRPr="00607F55" w:rsidRDefault="00554857" w:rsidP="004E3982">
      <w:pPr>
        <w:pStyle w:val="IStructE-BodyCopy"/>
        <w:rPr>
          <w:color w:val="808080" w:themeColor="background1" w:themeShade="80"/>
        </w:rPr>
      </w:pPr>
      <w:bookmarkStart w:id="218" w:name="_Toc72617326"/>
      <w:bookmarkEnd w:id="215"/>
      <w:bookmarkEnd w:id="216"/>
    </w:p>
    <w:p w14:paraId="59D7C505" w14:textId="74739C56" w:rsidR="00441DB6" w:rsidRPr="00607F55" w:rsidRDefault="00441DB6">
      <w:pPr>
        <w:rPr>
          <w:rFonts w:ascii="Arial" w:hAnsi="Arial" w:cs="Arial"/>
          <w:color w:val="808080" w:themeColor="background1" w:themeShade="80"/>
        </w:rPr>
      </w:pPr>
      <w:r w:rsidRPr="00607F55">
        <w:rPr>
          <w:rFonts w:ascii="Arial" w:hAnsi="Arial" w:cs="Arial"/>
          <w:color w:val="808080" w:themeColor="background1" w:themeShade="80"/>
        </w:rPr>
        <w:br w:type="page"/>
      </w:r>
    </w:p>
    <w:p w14:paraId="4E0331D1" w14:textId="77777777" w:rsidR="00786D32" w:rsidRPr="00607F55" w:rsidRDefault="00786D32" w:rsidP="002F3616">
      <w:pPr>
        <w:pStyle w:val="IStructE-BodyHeading2"/>
      </w:pPr>
      <w:bookmarkStart w:id="219" w:name="_Toc106216145"/>
      <w:bookmarkStart w:id="220" w:name="_Toc106217192"/>
      <w:bookmarkStart w:id="221" w:name="_Toc106221821"/>
      <w:commentRangeStart w:id="222"/>
      <w:r w:rsidRPr="00607F55">
        <w:lastRenderedPageBreak/>
        <w:t xml:space="preserve">Procurement </w:t>
      </w:r>
      <w:commentRangeEnd w:id="222"/>
      <w:r w:rsidR="0038364F" w:rsidRPr="00607F55">
        <w:rPr>
          <w:rStyle w:val="CommentReference"/>
        </w:rPr>
        <w:commentReference w:id="222"/>
      </w:r>
      <w:bookmarkEnd w:id="219"/>
      <w:bookmarkEnd w:id="220"/>
      <w:bookmarkEnd w:id="221"/>
    </w:p>
    <w:p w14:paraId="6B9AF671" w14:textId="77777777" w:rsidR="00786D32" w:rsidRPr="00607F55" w:rsidRDefault="00786D32" w:rsidP="00554857">
      <w:pPr>
        <w:pStyle w:val="IStructE-BodyCopy"/>
        <w:rPr>
          <w:rFonts w:cs="Arial"/>
        </w:rPr>
      </w:pPr>
      <w:r w:rsidRPr="00607F55">
        <w:rPr>
          <w:rFonts w:cs="Arial"/>
        </w:rPr>
        <w:t xml:space="preserve">The requirement to consider carbon through the procurement process is important to unlock opportunities in the construction phase. The weighting of sustainability and carbon in tender responses provides a good mechanism for encouraging this, as does qualitative considerations including willingness to engage innovatively on previous projects and in research and development (R&amp;D) initiatives. </w:t>
      </w:r>
    </w:p>
    <w:p w14:paraId="32ED2CE3" w14:textId="77777777" w:rsidR="00786D32" w:rsidRPr="00607F55" w:rsidRDefault="00786D32" w:rsidP="00554857">
      <w:pPr>
        <w:pStyle w:val="IStructE-BodyCopy"/>
        <w:rPr>
          <w:rFonts w:cs="Arial"/>
        </w:rPr>
      </w:pPr>
      <w:r w:rsidRPr="00607F55">
        <w:rPr>
          <w:rFonts w:cs="Arial"/>
        </w:rPr>
        <w:t xml:space="preserve">Recommendations for opportunities to engage the contractor and supply chain to reduce carbon are provided below in relation to this project. </w:t>
      </w:r>
    </w:p>
    <w:p w14:paraId="46BA6183" w14:textId="25016F96" w:rsidR="004E3982" w:rsidRDefault="00786D32" w:rsidP="00554857">
      <w:pPr>
        <w:pStyle w:val="IStructE-BodyCopy"/>
        <w:rPr>
          <w:rFonts w:cs="Arial"/>
        </w:rPr>
      </w:pPr>
      <w:r w:rsidRPr="00607F55">
        <w:rPr>
          <w:rFonts w:cs="Arial"/>
        </w:rPr>
        <w:t xml:space="preserve">Further, through sharing this report with the contractor, it is hoped that the report can be used to inform and enable low carbon outcomes. Finally, procurement must be used to ensure the supply chain is committed to achieving net zero, through supporting industry initiatives, and monitoring the carbon associated with their activities through requesting EPDs and recording transport, </w:t>
      </w:r>
      <w:proofErr w:type="gramStart"/>
      <w:r w:rsidRPr="00607F55">
        <w:rPr>
          <w:rFonts w:cs="Arial"/>
        </w:rPr>
        <w:t>waste</w:t>
      </w:r>
      <w:proofErr w:type="gramEnd"/>
      <w:r w:rsidRPr="00607F55">
        <w:rPr>
          <w:rFonts w:cs="Arial"/>
        </w:rPr>
        <w:t xml:space="preserve"> and site emissions.</w:t>
      </w:r>
    </w:p>
    <w:p w14:paraId="4322835E" w14:textId="77777777" w:rsidR="002F3616" w:rsidRPr="00607F55" w:rsidRDefault="002F3616" w:rsidP="00554857">
      <w:pPr>
        <w:pStyle w:val="IStructE-BodyCopy"/>
        <w:rPr>
          <w:rFonts w:cs="Arial"/>
        </w:rPr>
      </w:pPr>
    </w:p>
    <w:p w14:paraId="55DE6103" w14:textId="77777777" w:rsidR="00786D32" w:rsidRPr="00607F55" w:rsidRDefault="00786D32" w:rsidP="004E3982">
      <w:pPr>
        <w:pStyle w:val="IStructE-BodyCopyBold"/>
      </w:pPr>
      <w:r w:rsidRPr="00607F55">
        <w:t>Objectives and Actions taken:</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1C5F841D" w14:textId="77777777" w:rsidTr="00554857">
        <w:tc>
          <w:tcPr>
            <w:tcW w:w="8495" w:type="dxa"/>
          </w:tcPr>
          <w:p w14:paraId="4F3C982A" w14:textId="77777777" w:rsidR="00786D32" w:rsidRPr="00607F55" w:rsidRDefault="00786D32" w:rsidP="004E3982">
            <w:pPr>
              <w:pStyle w:val="IStructE-BodyCopy"/>
            </w:pPr>
          </w:p>
          <w:p w14:paraId="62A6688F" w14:textId="77777777" w:rsidR="00786D32" w:rsidRPr="00607F55" w:rsidRDefault="00786D32" w:rsidP="004E3982">
            <w:pPr>
              <w:pStyle w:val="IStructE-BodyCopy"/>
            </w:pPr>
          </w:p>
          <w:p w14:paraId="250625F8" w14:textId="77777777" w:rsidR="00786D32" w:rsidRPr="00607F55" w:rsidRDefault="00786D32" w:rsidP="004E3982">
            <w:pPr>
              <w:pStyle w:val="IStructE-BodyCopy"/>
            </w:pPr>
          </w:p>
          <w:p w14:paraId="77EB63C5" w14:textId="77777777" w:rsidR="00786D32" w:rsidRPr="00607F55" w:rsidRDefault="00786D32" w:rsidP="004E3982">
            <w:pPr>
              <w:pStyle w:val="IStructE-BodyCopy"/>
            </w:pPr>
          </w:p>
        </w:tc>
      </w:tr>
    </w:tbl>
    <w:p w14:paraId="4B089D16" w14:textId="77777777" w:rsidR="00554857" w:rsidRPr="00607F55" w:rsidRDefault="00554857" w:rsidP="004E3982">
      <w:pPr>
        <w:pStyle w:val="IStructE-BodyCopy"/>
      </w:pPr>
    </w:p>
    <w:p w14:paraId="175C16A4" w14:textId="70781D4A" w:rsidR="00786D32" w:rsidRPr="00607F55" w:rsidRDefault="00786D32" w:rsidP="004E3982">
      <w:pPr>
        <w:pStyle w:val="IStructE-BodyCopyBold"/>
      </w:pPr>
      <w:r w:rsidRPr="00607F55">
        <w:t>Next Steps and Opportunities:</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3B371987" w14:textId="77777777" w:rsidTr="00554857">
        <w:tc>
          <w:tcPr>
            <w:tcW w:w="8495" w:type="dxa"/>
          </w:tcPr>
          <w:p w14:paraId="42DD5DB5" w14:textId="77777777" w:rsidR="00786D32" w:rsidRPr="00607F55" w:rsidRDefault="00786D32" w:rsidP="004E3982">
            <w:pPr>
              <w:pStyle w:val="IStructE-BodyCopy"/>
            </w:pPr>
          </w:p>
          <w:p w14:paraId="4160B136" w14:textId="77777777" w:rsidR="00786D32" w:rsidRPr="00607F55" w:rsidRDefault="00786D32" w:rsidP="004E3982">
            <w:pPr>
              <w:pStyle w:val="IStructE-BodyCopy"/>
            </w:pPr>
          </w:p>
          <w:p w14:paraId="357B30E5" w14:textId="77777777" w:rsidR="00786D32" w:rsidRPr="00607F55" w:rsidRDefault="00786D32" w:rsidP="004E3982">
            <w:pPr>
              <w:pStyle w:val="IStructE-BodyCopy"/>
            </w:pPr>
          </w:p>
          <w:p w14:paraId="520F9795" w14:textId="77777777" w:rsidR="00786D32" w:rsidRPr="00607F55" w:rsidRDefault="00786D32" w:rsidP="004E3982">
            <w:pPr>
              <w:pStyle w:val="IStructE-BodyCopy"/>
            </w:pPr>
          </w:p>
        </w:tc>
      </w:tr>
    </w:tbl>
    <w:p w14:paraId="317B196E" w14:textId="0215C1D4" w:rsidR="00786D32" w:rsidRPr="00607F55" w:rsidRDefault="00786D32" w:rsidP="002F3616">
      <w:pPr>
        <w:pStyle w:val="IStructE-BodyHeading2"/>
      </w:pPr>
      <w:bookmarkStart w:id="223" w:name="_Toc106216146"/>
      <w:bookmarkStart w:id="224" w:name="_Toc106217193"/>
      <w:bookmarkStart w:id="225" w:name="_Toc106221822"/>
      <w:commentRangeStart w:id="226"/>
      <w:r w:rsidRPr="00607F55">
        <w:t xml:space="preserve">Enabling in-use and </w:t>
      </w:r>
      <w:r w:rsidR="008D1451" w:rsidRPr="00607F55">
        <w:t>end-</w:t>
      </w:r>
      <w:r w:rsidRPr="00607F55">
        <w:t>of</w:t>
      </w:r>
      <w:r w:rsidR="008D1451" w:rsidRPr="00607F55">
        <w:t>-</w:t>
      </w:r>
      <w:r w:rsidRPr="00607F55">
        <w:t>lif</w:t>
      </w:r>
      <w:r w:rsidR="00023931" w:rsidRPr="00607F55">
        <w:t>e benefits</w:t>
      </w:r>
      <w:commentRangeEnd w:id="226"/>
      <w:r w:rsidR="0038364F" w:rsidRPr="00607F55">
        <w:rPr>
          <w:rStyle w:val="CommentReference"/>
        </w:rPr>
        <w:commentReference w:id="226"/>
      </w:r>
      <w:bookmarkEnd w:id="223"/>
      <w:bookmarkEnd w:id="224"/>
      <w:bookmarkEnd w:id="225"/>
      <w:r w:rsidR="008D1451" w:rsidRPr="00607F55">
        <w:t xml:space="preserve"> </w:t>
      </w:r>
    </w:p>
    <w:p w14:paraId="5A8B6541" w14:textId="77777777" w:rsidR="00786D32" w:rsidRDefault="00786D32" w:rsidP="00554857">
      <w:pPr>
        <w:pStyle w:val="IStructE-BodyCopy"/>
        <w:rPr>
          <w:rFonts w:cs="Arial"/>
        </w:rPr>
      </w:pPr>
      <w:r w:rsidRPr="00607F55">
        <w:rPr>
          <w:rFonts w:cs="Arial"/>
        </w:rPr>
        <w:t xml:space="preserve">The whole </w:t>
      </w:r>
      <w:proofErr w:type="gramStart"/>
      <w:r w:rsidRPr="00607F55">
        <w:rPr>
          <w:rFonts w:cs="Arial"/>
        </w:rPr>
        <w:t>life-cycle</w:t>
      </w:r>
      <w:proofErr w:type="gramEnd"/>
      <w:r w:rsidRPr="00607F55">
        <w:rPr>
          <w:rFonts w:cs="Arial"/>
        </w:rPr>
        <w:t xml:space="preserve"> of the building has been considered throughout the structural design to develop a solution that will be low carbon throughout its life. Many considerations have been made to how the building can adapt to changes of use, as well as being a useful asset at end of life feeding into the circular economy. It is important that these considerations and ambitions are achieved in the construction and building operation. </w:t>
      </w:r>
    </w:p>
    <w:p w14:paraId="18887327" w14:textId="4ED9B967" w:rsidR="00BB36D4" w:rsidRPr="00607F55" w:rsidRDefault="00BB36D4" w:rsidP="00554857">
      <w:pPr>
        <w:pStyle w:val="IStructE-BodyCopy"/>
        <w:rPr>
          <w:rFonts w:cs="Arial"/>
        </w:rPr>
      </w:pPr>
      <w:r>
        <w:rPr>
          <w:rFonts w:cs="Arial"/>
        </w:rPr>
        <w:t xml:space="preserve">Where reused elements </w:t>
      </w:r>
      <w:r w:rsidR="000570AD">
        <w:rPr>
          <w:rFonts w:cs="Arial"/>
        </w:rPr>
        <w:t xml:space="preserve">or materials have been </w:t>
      </w:r>
      <w:r w:rsidR="001A20F1">
        <w:rPr>
          <w:rFonts w:cs="Arial"/>
        </w:rPr>
        <w:t>considered in the design</w:t>
      </w:r>
      <w:r w:rsidR="000570AD">
        <w:rPr>
          <w:rFonts w:cs="Arial"/>
        </w:rPr>
        <w:t xml:space="preserve">, </w:t>
      </w:r>
      <w:r w:rsidR="00F364E8">
        <w:rPr>
          <w:rFonts w:cs="Arial"/>
        </w:rPr>
        <w:t xml:space="preserve">early engagement with the contractor, </w:t>
      </w:r>
      <w:r w:rsidR="00DA345A">
        <w:rPr>
          <w:rFonts w:cs="Arial"/>
        </w:rPr>
        <w:t>building insurers and Building Control will ensure that testing</w:t>
      </w:r>
      <w:r w:rsidR="00671701">
        <w:rPr>
          <w:rFonts w:cs="Arial"/>
        </w:rPr>
        <w:t xml:space="preserve"> and detailing has been discussed early enough to ensure </w:t>
      </w:r>
      <w:r w:rsidR="00CA341C">
        <w:rPr>
          <w:rFonts w:cs="Arial"/>
        </w:rPr>
        <w:t>that the feasibility of this is not lost when the project reaches site.</w:t>
      </w:r>
    </w:p>
    <w:p w14:paraId="30B855B7" w14:textId="7FF17DD0" w:rsidR="00786D32" w:rsidRPr="00607F55" w:rsidRDefault="00786D32" w:rsidP="00554857">
      <w:pPr>
        <w:pStyle w:val="IStructE-BodyCopy"/>
        <w:rPr>
          <w:rFonts w:cs="Arial"/>
        </w:rPr>
      </w:pPr>
      <w:r w:rsidRPr="00607F55">
        <w:rPr>
          <w:rFonts w:cs="Arial"/>
        </w:rPr>
        <w:t xml:space="preserve">The boxes below therefore summarise the key information and requirements related to these decisions for the construction and in-use stages, to ensure the design intention is achieved. </w:t>
      </w:r>
    </w:p>
    <w:p w14:paraId="6E74A360" w14:textId="77777777" w:rsidR="00AE450A" w:rsidRPr="00607F55" w:rsidRDefault="00AE450A" w:rsidP="00554857">
      <w:pPr>
        <w:pStyle w:val="IStructE-BodyCopy"/>
        <w:rPr>
          <w:rFonts w:cs="Arial"/>
        </w:rPr>
      </w:pPr>
    </w:p>
    <w:p w14:paraId="2ABD24EC" w14:textId="77777777" w:rsidR="00786D32" w:rsidRPr="00607F55" w:rsidRDefault="00786D32" w:rsidP="004E3982">
      <w:pPr>
        <w:pStyle w:val="IStructE-BodyCopyBold"/>
      </w:pPr>
      <w:r w:rsidRPr="00607F55">
        <w:t>Objectives and Actions taken:</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rsidRPr="00607F55" w14:paraId="0EB87AD7" w14:textId="77777777" w:rsidTr="00554857">
        <w:tc>
          <w:tcPr>
            <w:tcW w:w="8495" w:type="dxa"/>
          </w:tcPr>
          <w:p w14:paraId="353E4A9A" w14:textId="47584605" w:rsidR="00786D32" w:rsidRDefault="00786D32" w:rsidP="004E3982">
            <w:pPr>
              <w:pStyle w:val="IStructE-BodyCopy"/>
            </w:pPr>
          </w:p>
          <w:p w14:paraId="20830137" w14:textId="77777777" w:rsidR="004E3982" w:rsidRPr="00607F55" w:rsidRDefault="004E3982" w:rsidP="004E3982">
            <w:pPr>
              <w:pStyle w:val="IStructE-BodyCopy"/>
            </w:pPr>
          </w:p>
          <w:p w14:paraId="31C0B9C2" w14:textId="77777777" w:rsidR="00786D32" w:rsidRPr="00607F55" w:rsidRDefault="00786D32" w:rsidP="004E3982">
            <w:pPr>
              <w:pStyle w:val="IStructE-BodyCopy"/>
            </w:pPr>
          </w:p>
          <w:p w14:paraId="49A309B7" w14:textId="77777777" w:rsidR="00786D32" w:rsidRPr="00607F55" w:rsidRDefault="00786D32" w:rsidP="004E3982">
            <w:pPr>
              <w:pStyle w:val="IStructE-BodyCopy"/>
            </w:pPr>
          </w:p>
        </w:tc>
      </w:tr>
    </w:tbl>
    <w:p w14:paraId="408526A2" w14:textId="77777777" w:rsidR="00554857" w:rsidRDefault="00554857" w:rsidP="004E3982">
      <w:pPr>
        <w:pStyle w:val="IStructE-BodyCopy"/>
        <w:rPr>
          <w:b/>
          <w:bCs/>
        </w:rPr>
      </w:pPr>
    </w:p>
    <w:p w14:paraId="564D36E9" w14:textId="400A7F8C" w:rsidR="00786D32" w:rsidRPr="00607F55" w:rsidRDefault="00786D32" w:rsidP="004E3982">
      <w:pPr>
        <w:pStyle w:val="IStructE-BodyCopyBold"/>
      </w:pPr>
      <w:r w:rsidRPr="00607F55">
        <w:t>Next Steps and Opportunities:</w:t>
      </w:r>
    </w:p>
    <w:tbl>
      <w:tblPr>
        <w:tblStyle w:val="TableGrid"/>
        <w:tblW w:w="0" w:type="auto"/>
        <w:tblBorders>
          <w:top w:val="single" w:sz="8" w:space="0" w:color="269C6F"/>
          <w:left w:val="single" w:sz="8" w:space="0" w:color="269C6F"/>
          <w:bottom w:val="single" w:sz="8" w:space="0" w:color="269C6F"/>
          <w:right w:val="single" w:sz="8" w:space="0" w:color="269C6F"/>
          <w:insideH w:val="single" w:sz="8" w:space="0" w:color="269C6F"/>
          <w:insideV w:val="single" w:sz="8" w:space="0" w:color="269C6F"/>
        </w:tblBorders>
        <w:tblLook w:val="04A0" w:firstRow="1" w:lastRow="0" w:firstColumn="1" w:lastColumn="0" w:noHBand="0" w:noVBand="1"/>
      </w:tblPr>
      <w:tblGrid>
        <w:gridCol w:w="8495"/>
      </w:tblGrid>
      <w:tr w:rsidR="00786D32" w14:paraId="505FA880" w14:textId="77777777" w:rsidTr="00554857">
        <w:tc>
          <w:tcPr>
            <w:tcW w:w="8495" w:type="dxa"/>
          </w:tcPr>
          <w:p w14:paraId="6B407A4F" w14:textId="63889B12" w:rsidR="00786D32" w:rsidRDefault="00786D32" w:rsidP="004E3982">
            <w:pPr>
              <w:pStyle w:val="IStructE-BodyCopy"/>
            </w:pPr>
          </w:p>
          <w:p w14:paraId="0AB1DC48" w14:textId="77777777" w:rsidR="004E3982" w:rsidRDefault="004E3982" w:rsidP="004E3982">
            <w:pPr>
              <w:pStyle w:val="IStructE-BodyCopy"/>
            </w:pPr>
          </w:p>
          <w:p w14:paraId="23A11798" w14:textId="77777777" w:rsidR="00786D32" w:rsidRDefault="00786D32" w:rsidP="004E3982">
            <w:pPr>
              <w:pStyle w:val="IStructE-BodyCopy"/>
            </w:pPr>
          </w:p>
          <w:p w14:paraId="7612F576" w14:textId="77777777" w:rsidR="00786D32" w:rsidRDefault="00786D32" w:rsidP="004E3982">
            <w:pPr>
              <w:pStyle w:val="IStructE-BodyCopy"/>
            </w:pPr>
          </w:p>
        </w:tc>
      </w:tr>
    </w:tbl>
    <w:bookmarkEnd w:id="218"/>
    <w:p w14:paraId="6FCD5AF7" w14:textId="0D0E3D21" w:rsidR="009F5197" w:rsidRDefault="00786D32" w:rsidP="004E3982">
      <w:pPr>
        <w:pStyle w:val="IStructE-BodyCopy"/>
      </w:pPr>
      <w:r w:rsidRPr="000E640A">
        <w:rPr>
          <w:noProof/>
        </w:rPr>
        <mc:AlternateContent>
          <mc:Choice Requires="wps">
            <w:drawing>
              <wp:anchor distT="0" distB="0" distL="114300" distR="114300" simplePos="0" relativeHeight="251667456" behindDoc="1" locked="1" layoutInCell="1" allowOverlap="1" wp14:anchorId="6530E10A" wp14:editId="1F362682">
                <wp:simplePos x="0" y="0"/>
                <wp:positionH relativeFrom="page">
                  <wp:posOffset>356260</wp:posOffset>
                </wp:positionH>
                <wp:positionV relativeFrom="page">
                  <wp:posOffset>356260</wp:posOffset>
                </wp:positionV>
                <wp:extent cx="6839585" cy="9964420"/>
                <wp:effectExtent l="0" t="0" r="0" b="0"/>
                <wp:wrapNone/>
                <wp:docPr id="9" name="Backpage_ShapeJ"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39585" cy="9964420"/>
                        </a:xfrm>
                        <a:custGeom>
                          <a:avLst/>
                          <a:gdLst>
                            <a:gd name="T0" fmla="*/ 5098 w 5098"/>
                            <a:gd name="T1" fmla="*/ 7427 h 7427"/>
                            <a:gd name="T2" fmla="*/ 5098 w 5098"/>
                            <a:gd name="T3" fmla="*/ 0 h 7427"/>
                            <a:gd name="T4" fmla="*/ 3130 w 5098"/>
                            <a:gd name="T5" fmla="*/ 1863 h 7427"/>
                            <a:gd name="T6" fmla="*/ 1104 w 5098"/>
                            <a:gd name="T7" fmla="*/ 0 h 7427"/>
                            <a:gd name="T8" fmla="*/ 0 w 5098"/>
                            <a:gd name="T9" fmla="*/ 0 h 7427"/>
                            <a:gd name="T10" fmla="*/ 0 w 5098"/>
                            <a:gd name="T11" fmla="*/ 1830 h 7427"/>
                            <a:gd name="T12" fmla="*/ 2 w 5098"/>
                            <a:gd name="T13" fmla="*/ 1833 h 7427"/>
                            <a:gd name="T14" fmla="*/ 2 w 5098"/>
                            <a:gd name="T15" fmla="*/ 1830 h 7427"/>
                            <a:gd name="T16" fmla="*/ 929 w 5098"/>
                            <a:gd name="T17" fmla="*/ 2672 h 7427"/>
                            <a:gd name="T18" fmla="*/ 1639 w 5098"/>
                            <a:gd name="T19" fmla="*/ 3315 h 7427"/>
                            <a:gd name="T20" fmla="*/ 1639 w 5098"/>
                            <a:gd name="T21" fmla="*/ 3318 h 7427"/>
                            <a:gd name="T22" fmla="*/ 1639 w 5098"/>
                            <a:gd name="T23" fmla="*/ 3318 h 7427"/>
                            <a:gd name="T24" fmla="*/ 2 w 5098"/>
                            <a:gd name="T25" fmla="*/ 4862 h 7427"/>
                            <a:gd name="T26" fmla="*/ 2 w 5098"/>
                            <a:gd name="T27" fmla="*/ 4862 h 7427"/>
                            <a:gd name="T28" fmla="*/ 0 w 5098"/>
                            <a:gd name="T29" fmla="*/ 4862 h 7427"/>
                            <a:gd name="T30" fmla="*/ 0 w 5098"/>
                            <a:gd name="T31" fmla="*/ 7427 h 7427"/>
                            <a:gd name="T32" fmla="*/ 5098 w 5098"/>
                            <a:gd name="T33" fmla="*/ 7427 h 7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98" h="7427">
                              <a:moveTo>
                                <a:pt x="5098" y="7427"/>
                              </a:moveTo>
                              <a:lnTo>
                                <a:pt x="5098" y="0"/>
                              </a:lnTo>
                              <a:lnTo>
                                <a:pt x="3130" y="1863"/>
                              </a:lnTo>
                              <a:lnTo>
                                <a:pt x="1104" y="0"/>
                              </a:lnTo>
                              <a:lnTo>
                                <a:pt x="0" y="0"/>
                              </a:lnTo>
                              <a:lnTo>
                                <a:pt x="0" y="1830"/>
                              </a:lnTo>
                              <a:lnTo>
                                <a:pt x="2" y="1833"/>
                              </a:lnTo>
                              <a:lnTo>
                                <a:pt x="2" y="1830"/>
                              </a:lnTo>
                              <a:lnTo>
                                <a:pt x="929" y="2672"/>
                              </a:lnTo>
                              <a:lnTo>
                                <a:pt x="1639" y="3315"/>
                              </a:lnTo>
                              <a:lnTo>
                                <a:pt x="1639" y="3318"/>
                              </a:lnTo>
                              <a:lnTo>
                                <a:pt x="1639" y="3318"/>
                              </a:lnTo>
                              <a:lnTo>
                                <a:pt x="2" y="4862"/>
                              </a:lnTo>
                              <a:lnTo>
                                <a:pt x="2" y="4862"/>
                              </a:lnTo>
                              <a:lnTo>
                                <a:pt x="0" y="4862"/>
                              </a:lnTo>
                              <a:lnTo>
                                <a:pt x="0" y="7427"/>
                              </a:lnTo>
                              <a:lnTo>
                                <a:pt x="5098" y="7427"/>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450689" id="Backpage_ShapeJ" o:spid="_x0000_s1026" style="position:absolute;margin-left:28.05pt;margin-top:28.05pt;width:538.55pt;height:784.6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098,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" path="m5098,7427l5098,,3130,1863,1104,,,,,1830r2,3l2,1830r927,842l1639,3315r,3l1639,3318,2,4862r,l,4862,,7427r5098,xe" fillcolor="#4472c4 [3204]" stroked="f">
                <v:path arrowok="t" o:connecttype="custom" o:connectlocs="6839585,9964420;6839585,0;4199274,2499490;1481150,0;0,0;0,2455216;2683,2459241;2683,2455216;1246366,3584884;2198917,4447563;2198917,4451588;2198917,4451588;2683,6523093;2683,6523093;0,6523093;0,9964420;6839585,9964420" o:connectangles="0,0,0,0,0,0,0,0,0,0,0,0,0,0,0,0,0"/>
                <o:lock v:ext="edit" aspectratio="t"/>
                <w10:wrap anchorx="page" anchory="page"/>
                <w10:anchorlock/>
              </v:shape>
            </w:pict>
          </mc:Fallback>
        </mc:AlternateContent>
      </w:r>
      <w:r w:rsidRPr="000E640A">
        <w:rPr>
          <w:noProof/>
        </w:rPr>
        <mc:AlternateContent>
          <mc:Choice Requires="wps">
            <w:drawing>
              <wp:anchor distT="0" distB="0" distL="114300" distR="114300" simplePos="0" relativeHeight="251666432" behindDoc="1" locked="1" layoutInCell="1" allowOverlap="1" wp14:anchorId="7B7015F3" wp14:editId="16070B7C">
                <wp:simplePos x="0" y="0"/>
                <wp:positionH relativeFrom="page">
                  <wp:posOffset>356260</wp:posOffset>
                </wp:positionH>
                <wp:positionV relativeFrom="page">
                  <wp:posOffset>356260</wp:posOffset>
                </wp:positionV>
                <wp:extent cx="6839585" cy="9964420"/>
                <wp:effectExtent l="0" t="0" r="0" b="0"/>
                <wp:wrapNone/>
                <wp:docPr id="21" name="Backpage_ShapeI"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39585" cy="9964420"/>
                        </a:xfrm>
                        <a:custGeom>
                          <a:avLst/>
                          <a:gdLst>
                            <a:gd name="T0" fmla="*/ 1365 w 2155"/>
                            <a:gd name="T1" fmla="*/ 287 h 3141"/>
                            <a:gd name="T2" fmla="*/ 911 w 2155"/>
                            <a:gd name="T3" fmla="*/ 741 h 3141"/>
                            <a:gd name="T4" fmla="*/ 1365 w 2155"/>
                            <a:gd name="T5" fmla="*/ 1195 h 3141"/>
                            <a:gd name="T6" fmla="*/ 1819 w 2155"/>
                            <a:gd name="T7" fmla="*/ 741 h 3141"/>
                            <a:gd name="T8" fmla="*/ 1365 w 2155"/>
                            <a:gd name="T9" fmla="*/ 287 h 3141"/>
                            <a:gd name="T10" fmla="*/ 2155 w 2155"/>
                            <a:gd name="T11" fmla="*/ 3141 h 3141"/>
                            <a:gd name="T12" fmla="*/ 2155 w 2155"/>
                            <a:gd name="T13" fmla="*/ 1456 h 3141"/>
                            <a:gd name="T14" fmla="*/ 575 w 2155"/>
                            <a:gd name="T15" fmla="*/ 1456 h 3141"/>
                            <a:gd name="T16" fmla="*/ 575 w 2155"/>
                            <a:gd name="T17" fmla="*/ 0 h 3141"/>
                            <a:gd name="T18" fmla="*/ 0 w 2155"/>
                            <a:gd name="T19" fmla="*/ 0 h 3141"/>
                            <a:gd name="T20" fmla="*/ 0 w 2155"/>
                            <a:gd name="T21" fmla="*/ 3141 h 3141"/>
                            <a:gd name="T22" fmla="*/ 2155 w 2155"/>
                            <a:gd name="T23" fmla="*/ 3141 h 3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55" h="3141">
                              <a:moveTo>
                                <a:pt x="1365" y="287"/>
                              </a:moveTo>
                              <a:cubicBezTo>
                                <a:pt x="1114" y="287"/>
                                <a:pt x="911" y="490"/>
                                <a:pt x="911" y="741"/>
                              </a:cubicBezTo>
                              <a:cubicBezTo>
                                <a:pt x="911" y="991"/>
                                <a:pt x="1114" y="1195"/>
                                <a:pt x="1365" y="1195"/>
                              </a:cubicBezTo>
                              <a:cubicBezTo>
                                <a:pt x="1616" y="1195"/>
                                <a:pt x="1819" y="991"/>
                                <a:pt x="1819" y="741"/>
                              </a:cubicBezTo>
                              <a:cubicBezTo>
                                <a:pt x="1819" y="490"/>
                                <a:pt x="1616" y="287"/>
                                <a:pt x="1365" y="287"/>
                              </a:cubicBezTo>
                              <a:moveTo>
                                <a:pt x="2155" y="3141"/>
                              </a:moveTo>
                              <a:cubicBezTo>
                                <a:pt x="2155" y="1456"/>
                                <a:pt x="2155" y="1456"/>
                                <a:pt x="2155" y="1456"/>
                              </a:cubicBezTo>
                              <a:cubicBezTo>
                                <a:pt x="575" y="1456"/>
                                <a:pt x="575" y="1456"/>
                                <a:pt x="575" y="1456"/>
                              </a:cubicBezTo>
                              <a:cubicBezTo>
                                <a:pt x="575" y="0"/>
                                <a:pt x="575" y="0"/>
                                <a:pt x="575" y="0"/>
                              </a:cubicBezTo>
                              <a:cubicBezTo>
                                <a:pt x="0" y="0"/>
                                <a:pt x="0" y="0"/>
                                <a:pt x="0" y="0"/>
                              </a:cubicBezTo>
                              <a:cubicBezTo>
                                <a:pt x="0" y="3141"/>
                                <a:pt x="0" y="3141"/>
                                <a:pt x="0" y="3141"/>
                              </a:cubicBezTo>
                              <a:lnTo>
                                <a:pt x="2155" y="3141"/>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AC399A" id="Backpage_ShapeI" o:spid="_x0000_s1026" style="position:absolute;margin-left:28.05pt;margin-top:28.05pt;width:538.55pt;height:784.6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155,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" path="m1365,287v-251,,-454,203,-454,454c911,991,1114,1195,1365,1195v251,,454,-204,454,-454c1819,490,1616,287,1365,287t790,2854c2155,1456,2155,1456,2155,1456v-1580,,-1580,,-1580,c575,,575,,575,,,,,,,,,3141,,3141,,3141r2155,xe" fillcolor="#4472c4 [3204]" stroked="f">
                <v:path arrowok="t" o:connecttype="custom" o:connectlocs="4332266,910471;2891351,2350728;4332266,3790984;5773181,2350728;4332266,910471;6839585,9964420;6839585,4618973;1824947,4618973;1824947,0;0,0;0,9964420;6839585,9964420" o:connectangles="0,0,0,0,0,0,0,0,0,0,0,0"/>
                <o:lock v:ext="edit" aspectratio="t" verticies="t"/>
                <w10:wrap anchorx="page" anchory="page"/>
                <w10:anchorlock/>
              </v:shape>
            </w:pict>
          </mc:Fallback>
        </mc:AlternateContent>
      </w:r>
      <w:r w:rsidRPr="000E640A">
        <w:rPr>
          <w:noProof/>
        </w:rPr>
        <mc:AlternateContent>
          <mc:Choice Requires="wps">
            <w:drawing>
              <wp:anchor distT="0" distB="0" distL="114300" distR="114300" simplePos="0" relativeHeight="251665408" behindDoc="1" locked="1" layoutInCell="1" allowOverlap="1" wp14:anchorId="27503F6F" wp14:editId="4C9E3F51">
                <wp:simplePos x="0" y="0"/>
                <wp:positionH relativeFrom="page">
                  <wp:posOffset>356260</wp:posOffset>
                </wp:positionH>
                <wp:positionV relativeFrom="page">
                  <wp:posOffset>356260</wp:posOffset>
                </wp:positionV>
                <wp:extent cx="6839585" cy="9960610"/>
                <wp:effectExtent l="0" t="0" r="0" b="0"/>
                <wp:wrapNone/>
                <wp:docPr id="4" name="Backpage_ShapeH"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39585" cy="9960610"/>
                        </a:xfrm>
                        <a:custGeom>
                          <a:avLst/>
                          <a:gdLst>
                            <a:gd name="T0" fmla="*/ 4291 w 5098"/>
                            <a:gd name="T1" fmla="*/ 3240 h 7425"/>
                            <a:gd name="T2" fmla="*/ 1958 w 5098"/>
                            <a:gd name="T3" fmla="*/ 1192 h 7425"/>
                            <a:gd name="T4" fmla="*/ 3004 w 5098"/>
                            <a:gd name="T5" fmla="*/ 0 h 7425"/>
                            <a:gd name="T6" fmla="*/ 0 w 5098"/>
                            <a:gd name="T7" fmla="*/ 0 h 7425"/>
                            <a:gd name="T8" fmla="*/ 0 w 5098"/>
                            <a:gd name="T9" fmla="*/ 4810 h 7425"/>
                            <a:gd name="T10" fmla="*/ 1663 w 5098"/>
                            <a:gd name="T11" fmla="*/ 6274 h 7425"/>
                            <a:gd name="T12" fmla="*/ 1682 w 5098"/>
                            <a:gd name="T13" fmla="*/ 6290 h 7425"/>
                            <a:gd name="T14" fmla="*/ 695 w 5098"/>
                            <a:gd name="T15" fmla="*/ 7425 h 7425"/>
                            <a:gd name="T16" fmla="*/ 5098 w 5098"/>
                            <a:gd name="T17" fmla="*/ 7425 h 7425"/>
                            <a:gd name="T18" fmla="*/ 5098 w 5098"/>
                            <a:gd name="T19" fmla="*/ 2320 h 7425"/>
                            <a:gd name="T20" fmla="*/ 4291 w 5098"/>
                            <a:gd name="T21" fmla="*/ 3240 h 7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98" h="7425">
                              <a:moveTo>
                                <a:pt x="4291" y="3240"/>
                              </a:moveTo>
                              <a:lnTo>
                                <a:pt x="1958" y="1192"/>
                              </a:lnTo>
                              <a:lnTo>
                                <a:pt x="3004" y="0"/>
                              </a:lnTo>
                              <a:lnTo>
                                <a:pt x="0" y="0"/>
                              </a:lnTo>
                              <a:lnTo>
                                <a:pt x="0" y="4810"/>
                              </a:lnTo>
                              <a:lnTo>
                                <a:pt x="1663" y="6274"/>
                              </a:lnTo>
                              <a:lnTo>
                                <a:pt x="1682" y="6290"/>
                              </a:lnTo>
                              <a:lnTo>
                                <a:pt x="695" y="7425"/>
                              </a:lnTo>
                              <a:lnTo>
                                <a:pt x="5098" y="7425"/>
                              </a:lnTo>
                              <a:lnTo>
                                <a:pt x="5098" y="2320"/>
                              </a:lnTo>
                              <a:lnTo>
                                <a:pt x="4291" y="3240"/>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855D87" id="Backpage_ShapeH" o:spid="_x0000_s1026" style="position:absolute;margin-left:28.05pt;margin-top:28.05pt;width:538.55pt;height:784.3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" path="m4291,3240l1958,1192,3004,,,,,4810,1663,6274r19,16l695,7425r4403,l5098,2320r-807,920xe" fillcolor="#4472c4 [3204]" stroked="f">
                <v:path arrowok="t" o:connecttype="custom" o:connectlocs="5756897,4346448;2626894,1599064;4030230,0;0,0;0,6452597;2231116,8416548;2256607,8438012;932427,9960610;6839585,9960610;6839585,3112271;5756897,4346448" o:connectangles="0,0,0,0,0,0,0,0,0,0,0"/>
                <o:lock v:ext="edit" aspectratio="t"/>
                <w10:wrap anchorx="page" anchory="page"/>
                <w10:anchorlock/>
              </v:shape>
            </w:pict>
          </mc:Fallback>
        </mc:AlternateContent>
      </w:r>
      <w:r w:rsidRPr="000E640A">
        <w:rPr>
          <w:noProof/>
        </w:rPr>
        <mc:AlternateContent>
          <mc:Choice Requires="wps">
            <w:drawing>
              <wp:anchor distT="0" distB="0" distL="114300" distR="114300" simplePos="0" relativeHeight="251664384" behindDoc="1" locked="1" layoutInCell="1" allowOverlap="1" wp14:anchorId="6DEFF6E4" wp14:editId="29DF7B52">
                <wp:simplePos x="0" y="0"/>
                <wp:positionH relativeFrom="page">
                  <wp:posOffset>356260</wp:posOffset>
                </wp:positionH>
                <wp:positionV relativeFrom="page">
                  <wp:posOffset>356260</wp:posOffset>
                </wp:positionV>
                <wp:extent cx="6839585" cy="9964420"/>
                <wp:effectExtent l="0" t="0" r="0" b="0"/>
                <wp:wrapNone/>
                <wp:docPr id="20" name="Backpage_ShapeG"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39585" cy="9964420"/>
                        </a:xfrm>
                        <a:custGeom>
                          <a:avLst/>
                          <a:gdLst>
                            <a:gd name="T0" fmla="*/ 2090 w 2155"/>
                            <a:gd name="T1" fmla="*/ 0 h 3141"/>
                            <a:gd name="T2" fmla="*/ 2155 w 2155"/>
                            <a:gd name="T3" fmla="*/ 369 h 3141"/>
                            <a:gd name="T4" fmla="*/ 2155 w 2155"/>
                            <a:gd name="T5" fmla="*/ 0 h 3141"/>
                            <a:gd name="T6" fmla="*/ 2090 w 2155"/>
                            <a:gd name="T7" fmla="*/ 0 h 3141"/>
                            <a:gd name="T8" fmla="*/ 2155 w 2155"/>
                            <a:gd name="T9" fmla="*/ 3141 h 3141"/>
                            <a:gd name="T10" fmla="*/ 2155 w 2155"/>
                            <a:gd name="T11" fmla="*/ 369 h 3141"/>
                            <a:gd name="T12" fmla="*/ 1073 w 2155"/>
                            <a:gd name="T13" fmla="*/ 1454 h 3141"/>
                            <a:gd name="T14" fmla="*/ 1073 w 2155"/>
                            <a:gd name="T15" fmla="*/ 889 h 3141"/>
                            <a:gd name="T16" fmla="*/ 1639 w 2155"/>
                            <a:gd name="T17" fmla="*/ 339 h 3141"/>
                            <a:gd name="T18" fmla="*/ 1507 w 2155"/>
                            <a:gd name="T19" fmla="*/ 0 h 3141"/>
                            <a:gd name="T20" fmla="*/ 1073 w 2155"/>
                            <a:gd name="T21" fmla="*/ 0 h 3141"/>
                            <a:gd name="T22" fmla="*/ 1073 w 2155"/>
                            <a:gd name="T23" fmla="*/ 889 h 3141"/>
                            <a:gd name="T24" fmla="*/ 522 w 2155"/>
                            <a:gd name="T25" fmla="*/ 339 h 3141"/>
                            <a:gd name="T26" fmla="*/ 648 w 2155"/>
                            <a:gd name="T27" fmla="*/ 0 h 3141"/>
                            <a:gd name="T28" fmla="*/ 0 w 2155"/>
                            <a:gd name="T29" fmla="*/ 0 h 3141"/>
                            <a:gd name="T30" fmla="*/ 0 w 2155"/>
                            <a:gd name="T31" fmla="*/ 3141 h 3141"/>
                            <a:gd name="T32" fmla="*/ 2155 w 2155"/>
                            <a:gd name="T33" fmla="*/ 3141 h 3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55" h="3141">
                              <a:moveTo>
                                <a:pt x="2090" y="0"/>
                              </a:moveTo>
                              <a:cubicBezTo>
                                <a:pt x="2132" y="115"/>
                                <a:pt x="2155" y="240"/>
                                <a:pt x="2155" y="369"/>
                              </a:cubicBezTo>
                              <a:cubicBezTo>
                                <a:pt x="2155" y="0"/>
                                <a:pt x="2155" y="0"/>
                                <a:pt x="2155" y="0"/>
                              </a:cubicBezTo>
                              <a:lnTo>
                                <a:pt x="2090" y="0"/>
                              </a:lnTo>
                              <a:close/>
                              <a:moveTo>
                                <a:pt x="2155" y="3141"/>
                              </a:moveTo>
                              <a:cubicBezTo>
                                <a:pt x="2155" y="369"/>
                                <a:pt x="2155" y="369"/>
                                <a:pt x="2155" y="369"/>
                              </a:cubicBezTo>
                              <a:cubicBezTo>
                                <a:pt x="2155" y="968"/>
                                <a:pt x="1670" y="1454"/>
                                <a:pt x="1073" y="1454"/>
                              </a:cubicBezTo>
                              <a:cubicBezTo>
                                <a:pt x="1073" y="889"/>
                                <a:pt x="1073" y="889"/>
                                <a:pt x="1073" y="889"/>
                              </a:cubicBezTo>
                              <a:cubicBezTo>
                                <a:pt x="1377" y="889"/>
                                <a:pt x="1639" y="643"/>
                                <a:pt x="1639" y="339"/>
                              </a:cubicBezTo>
                              <a:cubicBezTo>
                                <a:pt x="1639" y="206"/>
                                <a:pt x="1589" y="89"/>
                                <a:pt x="1507" y="0"/>
                              </a:cubicBezTo>
                              <a:cubicBezTo>
                                <a:pt x="1073" y="0"/>
                                <a:pt x="1073" y="0"/>
                                <a:pt x="1073" y="0"/>
                              </a:cubicBezTo>
                              <a:cubicBezTo>
                                <a:pt x="1073" y="889"/>
                                <a:pt x="1073" y="889"/>
                                <a:pt x="1073" y="889"/>
                              </a:cubicBezTo>
                              <a:cubicBezTo>
                                <a:pt x="769" y="889"/>
                                <a:pt x="522" y="641"/>
                                <a:pt x="522" y="339"/>
                              </a:cubicBezTo>
                              <a:cubicBezTo>
                                <a:pt x="522" y="206"/>
                                <a:pt x="569" y="89"/>
                                <a:pt x="648" y="0"/>
                              </a:cubicBezTo>
                              <a:cubicBezTo>
                                <a:pt x="0" y="0"/>
                                <a:pt x="0" y="0"/>
                                <a:pt x="0" y="0"/>
                              </a:cubicBezTo>
                              <a:cubicBezTo>
                                <a:pt x="0" y="3141"/>
                                <a:pt x="0" y="3141"/>
                                <a:pt x="0" y="3141"/>
                              </a:cubicBezTo>
                              <a:lnTo>
                                <a:pt x="2155" y="3141"/>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2B4338" id="Backpage_ShapeG" o:spid="_x0000_s1026" style="position:absolute;margin-left:28.05pt;margin-top:28.05pt;width:538.55pt;height:784.6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155,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" path="m2090,v42,115,65,240,65,369c2155,,2155,,2155,r-65,xm2155,3141v,-2772,,-2772,,-2772c2155,968,1670,1454,1073,1454v,-565,,-565,,-565c1377,889,1639,643,1639,339,1639,206,1589,89,1507,,1073,,1073,,1073,v,889,,889,,889c769,889,522,641,522,339,522,206,569,89,648,,,,,,,,,3141,,3141,,3141r2155,xe" fillcolor="#4472c4 [3204]" stroked="f">
                <v:path arrowok="t" o:connecttype="custom" o:connectlocs="6633287,0;6839585,1170605;6839585,0;6633287,0;6839585,9964420;6839585,1170605;3405510,4612629;3405510,2820239;5201893,1075434;4782949,0;3405510,0;3405510,2820239;1656735,1075434;2056636,0;0,0;0,9964420;6839585,9964420" o:connectangles="0,0,0,0,0,0,0,0,0,0,0,0,0,0,0,0,0"/>
                <o:lock v:ext="edit" aspectratio="t" verticies="t"/>
                <w10:wrap anchorx="page" anchory="page"/>
                <w10:anchorlock/>
              </v:shape>
            </w:pict>
          </mc:Fallback>
        </mc:AlternateContent>
      </w:r>
      <w:r w:rsidRPr="000E640A">
        <w:rPr>
          <w:noProof/>
        </w:rPr>
        <mc:AlternateContent>
          <mc:Choice Requires="wps">
            <w:drawing>
              <wp:anchor distT="0" distB="0" distL="114300" distR="114300" simplePos="0" relativeHeight="251663360" behindDoc="1" locked="1" layoutInCell="1" allowOverlap="1" wp14:anchorId="7D8AC13E" wp14:editId="4F245A2A">
                <wp:simplePos x="0" y="0"/>
                <wp:positionH relativeFrom="page">
                  <wp:posOffset>356260</wp:posOffset>
                </wp:positionH>
                <wp:positionV relativeFrom="page">
                  <wp:posOffset>356260</wp:posOffset>
                </wp:positionV>
                <wp:extent cx="6839585" cy="9964420"/>
                <wp:effectExtent l="0" t="0" r="0" b="0"/>
                <wp:wrapNone/>
                <wp:docPr id="3" name="Backpage_ShapeF"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39585" cy="9964420"/>
                        </a:xfrm>
                        <a:custGeom>
                          <a:avLst/>
                          <a:gdLst>
                            <a:gd name="T0" fmla="*/ 5098 w 5098"/>
                            <a:gd name="T1" fmla="*/ 7427 h 7427"/>
                            <a:gd name="T2" fmla="*/ 5098 w 5098"/>
                            <a:gd name="T3" fmla="*/ 3403 h 7427"/>
                            <a:gd name="T4" fmla="*/ 5096 w 5098"/>
                            <a:gd name="T5" fmla="*/ 3280 h 7427"/>
                            <a:gd name="T6" fmla="*/ 4117 w 5098"/>
                            <a:gd name="T7" fmla="*/ 3280 h 7427"/>
                            <a:gd name="T8" fmla="*/ 3045 w 5098"/>
                            <a:gd name="T9" fmla="*/ 2228 h 7427"/>
                            <a:gd name="T10" fmla="*/ 4046 w 5098"/>
                            <a:gd name="T11" fmla="*/ 2228 h 7427"/>
                            <a:gd name="T12" fmla="*/ 4046 w 5098"/>
                            <a:gd name="T13" fmla="*/ 1055 h 7427"/>
                            <a:gd name="T14" fmla="*/ 1848 w 5098"/>
                            <a:gd name="T15" fmla="*/ 1055 h 7427"/>
                            <a:gd name="T16" fmla="*/ 778 w 5098"/>
                            <a:gd name="T17" fmla="*/ 0 h 7427"/>
                            <a:gd name="T18" fmla="*/ 0 w 5098"/>
                            <a:gd name="T19" fmla="*/ 0 h 7427"/>
                            <a:gd name="T20" fmla="*/ 0 w 5098"/>
                            <a:gd name="T21" fmla="*/ 7427 h 7427"/>
                            <a:gd name="T22" fmla="*/ 5098 w 5098"/>
                            <a:gd name="T23" fmla="*/ 7427 h 7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98" h="7427">
                              <a:moveTo>
                                <a:pt x="5098" y="7427"/>
                              </a:moveTo>
                              <a:lnTo>
                                <a:pt x="5098" y="3403"/>
                              </a:lnTo>
                              <a:lnTo>
                                <a:pt x="5096" y="3280"/>
                              </a:lnTo>
                              <a:lnTo>
                                <a:pt x="4117" y="3280"/>
                              </a:lnTo>
                              <a:lnTo>
                                <a:pt x="3045" y="2228"/>
                              </a:lnTo>
                              <a:lnTo>
                                <a:pt x="4046" y="2228"/>
                              </a:lnTo>
                              <a:lnTo>
                                <a:pt x="4046" y="1055"/>
                              </a:lnTo>
                              <a:lnTo>
                                <a:pt x="1848" y="1055"/>
                              </a:lnTo>
                              <a:lnTo>
                                <a:pt x="778" y="0"/>
                              </a:lnTo>
                              <a:lnTo>
                                <a:pt x="0" y="0"/>
                              </a:lnTo>
                              <a:lnTo>
                                <a:pt x="0" y="7427"/>
                              </a:lnTo>
                              <a:lnTo>
                                <a:pt x="5098" y="7427"/>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D269C5" id="Backpage_ShapeF" o:spid="_x0000_s1026" style="position:absolute;margin-left:28.05pt;margin-top:28.05pt;width:538.55pt;height:784.6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098,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" path="m5098,7427r,-4024l5096,3280r-979,l3045,2228r1001,l4046,1055r-2198,l778,,,,,7427r5098,xe" fillcolor="#4472c4 [3204]" stroked="f">
                <v:path arrowok="t" o:connecttype="custom" o:connectlocs="6839585,9964420;6839585,4565628;6836902,4400606;5523455,4400606;4085237,2989192;5428199,2989192;5428199,1415439;2479316,1415439;1043781,0;0,0;0,9964420;6839585,9964420" o:connectangles="0,0,0,0,0,0,0,0,0,0,0,0"/>
                <o:lock v:ext="edit" aspectratio="t"/>
                <w10:wrap anchorx="page" anchory="page"/>
                <w10:anchorlock/>
              </v:shape>
            </w:pict>
          </mc:Fallback>
        </mc:AlternateContent>
      </w:r>
      <w:r w:rsidRPr="000E640A">
        <w:rPr>
          <w:noProof/>
        </w:rPr>
        <mc:AlternateContent>
          <mc:Choice Requires="wps">
            <w:drawing>
              <wp:anchor distT="0" distB="0" distL="114300" distR="114300" simplePos="0" relativeHeight="251662336" behindDoc="1" locked="1" layoutInCell="1" allowOverlap="1" wp14:anchorId="40A3D3CD" wp14:editId="68013171">
                <wp:simplePos x="0" y="0"/>
                <wp:positionH relativeFrom="page">
                  <wp:posOffset>356260</wp:posOffset>
                </wp:positionH>
                <wp:positionV relativeFrom="page">
                  <wp:posOffset>356260</wp:posOffset>
                </wp:positionV>
                <wp:extent cx="6839585" cy="9964420"/>
                <wp:effectExtent l="0" t="0" r="0" b="0"/>
                <wp:wrapNone/>
                <wp:docPr id="19" name="Backpage_ShapeE"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39585" cy="9964420"/>
                        </a:xfrm>
                        <a:custGeom>
                          <a:avLst/>
                          <a:gdLst>
                            <a:gd name="T0" fmla="*/ 5098 w 5098"/>
                            <a:gd name="T1" fmla="*/ 0 h 7428"/>
                            <a:gd name="T2" fmla="*/ 5098 w 5098"/>
                            <a:gd name="T3" fmla="*/ 0 h 7428"/>
                            <a:gd name="T4" fmla="*/ 5098 w 5098"/>
                            <a:gd name="T5" fmla="*/ 0 h 7428"/>
                            <a:gd name="T6" fmla="*/ 5098 w 5098"/>
                            <a:gd name="T7" fmla="*/ 0 h 7428"/>
                            <a:gd name="T8" fmla="*/ 3121 w 5098"/>
                            <a:gd name="T9" fmla="*/ 2514 h 7428"/>
                            <a:gd name="T10" fmla="*/ 5098 w 5098"/>
                            <a:gd name="T11" fmla="*/ 0 h 7428"/>
                            <a:gd name="T12" fmla="*/ 3121 w 5098"/>
                            <a:gd name="T13" fmla="*/ 0 h 7428"/>
                            <a:gd name="T14" fmla="*/ 3121 w 5098"/>
                            <a:gd name="T15" fmla="*/ 2514 h 7428"/>
                            <a:gd name="T16" fmla="*/ 5098 w 5098"/>
                            <a:gd name="T17" fmla="*/ 7428 h 7428"/>
                            <a:gd name="T18" fmla="*/ 5098 w 5098"/>
                            <a:gd name="T19" fmla="*/ 3725 h 7428"/>
                            <a:gd name="T20" fmla="*/ 1360 w 5098"/>
                            <a:gd name="T21" fmla="*/ 3725 h 7428"/>
                            <a:gd name="T22" fmla="*/ 1360 w 5098"/>
                            <a:gd name="T23" fmla="*/ 0 h 7428"/>
                            <a:gd name="T24" fmla="*/ 0 w 5098"/>
                            <a:gd name="T25" fmla="*/ 0 h 7428"/>
                            <a:gd name="T26" fmla="*/ 0 w 5098"/>
                            <a:gd name="T27" fmla="*/ 7428 h 7428"/>
                            <a:gd name="T28" fmla="*/ 5098 w 5098"/>
                            <a:gd name="T29" fmla="*/ 7428 h 7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98" h="7428">
                              <a:moveTo>
                                <a:pt x="5098" y="0"/>
                              </a:moveTo>
                              <a:lnTo>
                                <a:pt x="5098" y="0"/>
                              </a:lnTo>
                              <a:lnTo>
                                <a:pt x="5098" y="0"/>
                              </a:lnTo>
                              <a:lnTo>
                                <a:pt x="5098" y="0"/>
                              </a:lnTo>
                              <a:close/>
                              <a:moveTo>
                                <a:pt x="3121" y="2514"/>
                              </a:moveTo>
                              <a:lnTo>
                                <a:pt x="5098" y="0"/>
                              </a:lnTo>
                              <a:lnTo>
                                <a:pt x="3121" y="0"/>
                              </a:lnTo>
                              <a:lnTo>
                                <a:pt x="3121" y="2514"/>
                              </a:lnTo>
                              <a:close/>
                              <a:moveTo>
                                <a:pt x="5098" y="7428"/>
                              </a:moveTo>
                              <a:lnTo>
                                <a:pt x="5098" y="3725"/>
                              </a:lnTo>
                              <a:lnTo>
                                <a:pt x="1360" y="3725"/>
                              </a:lnTo>
                              <a:lnTo>
                                <a:pt x="1360" y="0"/>
                              </a:lnTo>
                              <a:lnTo>
                                <a:pt x="0" y="0"/>
                              </a:lnTo>
                              <a:lnTo>
                                <a:pt x="0" y="7428"/>
                              </a:lnTo>
                              <a:lnTo>
                                <a:pt x="5098" y="7428"/>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72EEF7" id="Backpage_ShapeE" o:spid="_x0000_s1026" style="position:absolute;margin-left:28.05pt;margin-top:28.05pt;width:538.55pt;height:784.6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098,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" path="m5098,r,l5098,r,xm3121,2514l5098,,3121,r,2514xm5098,7428r,-3703l1360,3725,1360,,,,,7428r5098,xe" fillcolor="#4472c4 [3204]" stroked="f">
                <v:path arrowok="t" o:connecttype="custom" o:connectlocs="6839585,0;6839585,0;6839585,0;6839585,0;4187200,3372449;6839585,0;4187200,0;4187200,3372449;6839585,9964420;6839585,4996966;1824605,4996966;1824605,0;0,0;0,9964420;6839585,9964420" o:connectangles="0,0,0,0,0,0,0,0,0,0,0,0,0,0,0"/>
                <o:lock v:ext="edit" aspectratio="t" verticies="t"/>
                <w10:wrap anchorx="page" anchory="page"/>
                <w10:anchorlock/>
              </v:shape>
            </w:pict>
          </mc:Fallback>
        </mc:AlternateContent>
      </w:r>
      <w:r w:rsidRPr="000E640A">
        <w:rPr>
          <w:noProof/>
        </w:rPr>
        <mc:AlternateContent>
          <mc:Choice Requires="wps">
            <w:drawing>
              <wp:anchor distT="0" distB="0" distL="114300" distR="114300" simplePos="0" relativeHeight="251661312" behindDoc="1" locked="1" layoutInCell="1" allowOverlap="1" wp14:anchorId="10D2B151" wp14:editId="7DE92E2A">
                <wp:simplePos x="0" y="0"/>
                <wp:positionH relativeFrom="page">
                  <wp:posOffset>356260</wp:posOffset>
                </wp:positionH>
                <wp:positionV relativeFrom="page">
                  <wp:posOffset>356260</wp:posOffset>
                </wp:positionV>
                <wp:extent cx="6839585" cy="9964420"/>
                <wp:effectExtent l="0" t="0" r="0" b="0"/>
                <wp:wrapNone/>
                <wp:docPr id="2" name="Backpage_ShapeD"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39585" cy="9964420"/>
                        </a:xfrm>
                        <a:custGeom>
                          <a:avLst/>
                          <a:gdLst>
                            <a:gd name="T0" fmla="*/ 5098 w 5098"/>
                            <a:gd name="T1" fmla="*/ 7427 h 7427"/>
                            <a:gd name="T2" fmla="*/ 5098 w 5098"/>
                            <a:gd name="T3" fmla="*/ 0 h 7427"/>
                            <a:gd name="T4" fmla="*/ 0 w 5098"/>
                            <a:gd name="T5" fmla="*/ 0 h 7427"/>
                            <a:gd name="T6" fmla="*/ 0 w 5098"/>
                            <a:gd name="T7" fmla="*/ 1972 h 7427"/>
                            <a:gd name="T8" fmla="*/ 3743 w 5098"/>
                            <a:gd name="T9" fmla="*/ 4490 h 7427"/>
                            <a:gd name="T10" fmla="*/ 1391 w 5098"/>
                            <a:gd name="T11" fmla="*/ 4500 h 7427"/>
                            <a:gd name="T12" fmla="*/ 1391 w 5098"/>
                            <a:gd name="T13" fmla="*/ 6436 h 7427"/>
                            <a:gd name="T14" fmla="*/ 0 w 5098"/>
                            <a:gd name="T15" fmla="*/ 5606 h 7427"/>
                            <a:gd name="T16" fmla="*/ 0 w 5098"/>
                            <a:gd name="T17" fmla="*/ 7427 h 7427"/>
                            <a:gd name="T18" fmla="*/ 5098 w 5098"/>
                            <a:gd name="T19" fmla="*/ 7427 h 7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98" h="7427">
                              <a:moveTo>
                                <a:pt x="5098" y="7427"/>
                              </a:moveTo>
                              <a:lnTo>
                                <a:pt x="5098" y="0"/>
                              </a:lnTo>
                              <a:lnTo>
                                <a:pt x="0" y="0"/>
                              </a:lnTo>
                              <a:lnTo>
                                <a:pt x="0" y="1972"/>
                              </a:lnTo>
                              <a:lnTo>
                                <a:pt x="3743" y="4490"/>
                              </a:lnTo>
                              <a:lnTo>
                                <a:pt x="1391" y="4500"/>
                              </a:lnTo>
                              <a:lnTo>
                                <a:pt x="1391" y="6436"/>
                              </a:lnTo>
                              <a:lnTo>
                                <a:pt x="0" y="5606"/>
                              </a:lnTo>
                              <a:lnTo>
                                <a:pt x="0" y="7427"/>
                              </a:lnTo>
                              <a:lnTo>
                                <a:pt x="5098" y="7427"/>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3132F9" id="Backpage_ShapeD" o:spid="_x0000_s1026" style="position:absolute;margin-left:28.05pt;margin-top:28.05pt;width:538.55pt;height:784.6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098,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" path="m5098,7427l5098,,,,,1972,3743,4490r-2352,10l1391,6436,,5606,,7427r5098,xe" fillcolor="#4472c4 [3204]" stroked="f">
                <v:path arrowok="t" o:connecttype="custom" o:connectlocs="6839585,9964420;6839585,0;0,0;0,2645730;5021688,6024000;1866195,6037416;1866195,8634847;0,7521279;0,9964420;6839585,9964420" o:connectangles="0,0,0,0,0,0,0,0,0,0"/>
                <o:lock v:ext="edit" aspectratio="t"/>
                <w10:wrap anchorx="page" anchory="page"/>
                <w10:anchorlock/>
              </v:shape>
            </w:pict>
          </mc:Fallback>
        </mc:AlternateContent>
      </w:r>
      <w:r w:rsidRPr="000E640A">
        <w:rPr>
          <w:noProof/>
        </w:rPr>
        <mc:AlternateContent>
          <mc:Choice Requires="wps">
            <w:drawing>
              <wp:anchor distT="0" distB="0" distL="114300" distR="114300" simplePos="0" relativeHeight="251660288" behindDoc="1" locked="1" layoutInCell="1" allowOverlap="1" wp14:anchorId="759CF4DF" wp14:editId="216AF358">
                <wp:simplePos x="0" y="0"/>
                <wp:positionH relativeFrom="page">
                  <wp:posOffset>356260</wp:posOffset>
                </wp:positionH>
                <wp:positionV relativeFrom="page">
                  <wp:posOffset>356260</wp:posOffset>
                </wp:positionV>
                <wp:extent cx="6839585" cy="9960610"/>
                <wp:effectExtent l="0" t="0" r="0" b="0"/>
                <wp:wrapNone/>
                <wp:docPr id="17" name="Backpage_ShapeC"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39585" cy="9960610"/>
                        </a:xfrm>
                        <a:custGeom>
                          <a:avLst/>
                          <a:gdLst>
                            <a:gd name="T0" fmla="*/ 7 w 5101"/>
                            <a:gd name="T1" fmla="*/ 6075 h 7428"/>
                            <a:gd name="T2" fmla="*/ 5101 w 5101"/>
                            <a:gd name="T3" fmla="*/ 707 h 7428"/>
                            <a:gd name="T4" fmla="*/ 5101 w 5101"/>
                            <a:gd name="T5" fmla="*/ 0 h 7428"/>
                            <a:gd name="T6" fmla="*/ 7 w 5101"/>
                            <a:gd name="T7" fmla="*/ 0 h 7428"/>
                            <a:gd name="T8" fmla="*/ 7 w 5101"/>
                            <a:gd name="T9" fmla="*/ 6075 h 7428"/>
                            <a:gd name="T10" fmla="*/ 7 w 5101"/>
                            <a:gd name="T11" fmla="*/ 6087 h 7428"/>
                            <a:gd name="T12" fmla="*/ 7 w 5101"/>
                            <a:gd name="T13" fmla="*/ 6075 h 7428"/>
                            <a:gd name="T14" fmla="*/ 0 w 5101"/>
                            <a:gd name="T15" fmla="*/ 6082 h 7428"/>
                            <a:gd name="T16" fmla="*/ 7 w 5101"/>
                            <a:gd name="T17" fmla="*/ 6087 h 7428"/>
                            <a:gd name="T18" fmla="*/ 1409 w 5101"/>
                            <a:gd name="T19" fmla="*/ 7428 h 7428"/>
                            <a:gd name="T20" fmla="*/ 7 w 5101"/>
                            <a:gd name="T21" fmla="*/ 6087 h 7428"/>
                            <a:gd name="T22" fmla="*/ 7 w 5101"/>
                            <a:gd name="T23" fmla="*/ 7428 h 7428"/>
                            <a:gd name="T24" fmla="*/ 1409 w 5101"/>
                            <a:gd name="T25" fmla="*/ 7428 h 7428"/>
                            <a:gd name="T26" fmla="*/ 1409 w 5101"/>
                            <a:gd name="T27" fmla="*/ 7428 h 7428"/>
                            <a:gd name="T28" fmla="*/ 1409 w 5101"/>
                            <a:gd name="T29" fmla="*/ 7428 h 7428"/>
                            <a:gd name="T30" fmla="*/ 1409 w 5101"/>
                            <a:gd name="T31" fmla="*/ 7428 h 7428"/>
                            <a:gd name="T32" fmla="*/ 1409 w 5101"/>
                            <a:gd name="T33" fmla="*/ 7428 h 7428"/>
                            <a:gd name="T34" fmla="*/ 5101 w 5101"/>
                            <a:gd name="T35" fmla="*/ 7428 h 7428"/>
                            <a:gd name="T36" fmla="*/ 5101 w 5101"/>
                            <a:gd name="T37" fmla="*/ 5664 h 7428"/>
                            <a:gd name="T38" fmla="*/ 3465 w 5101"/>
                            <a:gd name="T39" fmla="*/ 7428 h 7428"/>
                            <a:gd name="T40" fmla="*/ 3465 w 5101"/>
                            <a:gd name="T41" fmla="*/ 7428 h 7428"/>
                            <a:gd name="T42" fmla="*/ 5101 w 5101"/>
                            <a:gd name="T43" fmla="*/ 7428 h 7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01" h="7428">
                              <a:moveTo>
                                <a:pt x="7" y="6075"/>
                              </a:moveTo>
                              <a:lnTo>
                                <a:pt x="5101" y="707"/>
                              </a:lnTo>
                              <a:lnTo>
                                <a:pt x="5101" y="0"/>
                              </a:lnTo>
                              <a:lnTo>
                                <a:pt x="7" y="0"/>
                              </a:lnTo>
                              <a:lnTo>
                                <a:pt x="7" y="6075"/>
                              </a:lnTo>
                              <a:close/>
                              <a:moveTo>
                                <a:pt x="7" y="6087"/>
                              </a:moveTo>
                              <a:lnTo>
                                <a:pt x="7" y="6075"/>
                              </a:lnTo>
                              <a:lnTo>
                                <a:pt x="0" y="6082"/>
                              </a:lnTo>
                              <a:lnTo>
                                <a:pt x="7" y="6087"/>
                              </a:lnTo>
                              <a:close/>
                              <a:moveTo>
                                <a:pt x="1409" y="7428"/>
                              </a:moveTo>
                              <a:lnTo>
                                <a:pt x="7" y="6087"/>
                              </a:lnTo>
                              <a:lnTo>
                                <a:pt x="7" y="7428"/>
                              </a:lnTo>
                              <a:lnTo>
                                <a:pt x="1409" y="7428"/>
                              </a:lnTo>
                              <a:close/>
                              <a:moveTo>
                                <a:pt x="1409" y="7428"/>
                              </a:moveTo>
                              <a:lnTo>
                                <a:pt x="1409" y="7428"/>
                              </a:lnTo>
                              <a:lnTo>
                                <a:pt x="1409" y="7428"/>
                              </a:lnTo>
                              <a:lnTo>
                                <a:pt x="1409" y="7428"/>
                              </a:lnTo>
                              <a:close/>
                              <a:moveTo>
                                <a:pt x="5101" y="7428"/>
                              </a:moveTo>
                              <a:lnTo>
                                <a:pt x="5101" y="5664"/>
                              </a:lnTo>
                              <a:lnTo>
                                <a:pt x="3465" y="7428"/>
                              </a:lnTo>
                              <a:lnTo>
                                <a:pt x="3465" y="7428"/>
                              </a:lnTo>
                              <a:lnTo>
                                <a:pt x="5101" y="7428"/>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05245" id="Backpage_ShapeC" o:spid="_x0000_s1026" style="position:absolute;margin-left:28.05pt;margin-top:28.05pt;width:538.55pt;height:784.3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101,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" path="m7,6075l5101,707,5101,,7,r,6075xm7,6087r,-12l,6082r7,5xm1409,7428l7,6087r,1341l1409,7428xm1409,7428r,l1409,7428r,xm5101,7428r,-1764l3465,7428r,l5101,7428xe" fillcolor="#4472c4 [3204]" stroked="f">
                <v:path arrowok="t" o:connecttype="custom" o:connectlocs="9386,8146299;6839585,948055;6839585,0;9386,0;9386,8146299;9386,8162390;9386,8146299;0,8155685;9386,8162390;1889233,9960610;9386,8162390;9386,9960610;1889233,9960610;1889233,9960610;1889233,9960610;1889233,9960610;1889233,9960610;6839585,9960610;6839585,7595166;4645984,9960610;4645984,9960610;6839585,9960610" o:connectangles="0,0,0,0,0,0,0,0,0,0,0,0,0,0,0,0,0,0,0,0,0,0"/>
                <o:lock v:ext="edit" aspectratio="t" verticies="t"/>
                <w10:wrap anchorx="page" anchory="page"/>
                <w10:anchorlock/>
              </v:shape>
            </w:pict>
          </mc:Fallback>
        </mc:AlternateContent>
      </w:r>
      <w:r w:rsidRPr="000E640A">
        <w:rPr>
          <w:noProof/>
        </w:rPr>
        <mc:AlternateContent>
          <mc:Choice Requires="wps">
            <w:drawing>
              <wp:anchor distT="0" distB="0" distL="114300" distR="114300" simplePos="0" relativeHeight="251659264" behindDoc="1" locked="1" layoutInCell="1" allowOverlap="1" wp14:anchorId="1F0632D7" wp14:editId="4BD91A9A">
                <wp:simplePos x="0" y="0"/>
                <wp:positionH relativeFrom="page">
                  <wp:posOffset>356260</wp:posOffset>
                </wp:positionH>
                <wp:positionV relativeFrom="page">
                  <wp:posOffset>356260</wp:posOffset>
                </wp:positionV>
                <wp:extent cx="6839585" cy="9968230"/>
                <wp:effectExtent l="0" t="0" r="0" b="0"/>
                <wp:wrapNone/>
                <wp:docPr id="15" name="Backpage_ShapeB"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39585" cy="9968230"/>
                        </a:xfrm>
                        <a:custGeom>
                          <a:avLst/>
                          <a:gdLst>
                            <a:gd name="T0" fmla="*/ 5096 w 5096"/>
                            <a:gd name="T1" fmla="*/ 6449 h 7428"/>
                            <a:gd name="T2" fmla="*/ 5096 w 5096"/>
                            <a:gd name="T3" fmla="*/ 2767 h 7428"/>
                            <a:gd name="T4" fmla="*/ 4311 w 5096"/>
                            <a:gd name="T5" fmla="*/ 2767 h 7428"/>
                            <a:gd name="T6" fmla="*/ 4311 w 5096"/>
                            <a:gd name="T7" fmla="*/ 0 h 7428"/>
                            <a:gd name="T8" fmla="*/ 0 w 5096"/>
                            <a:gd name="T9" fmla="*/ 0 h 7428"/>
                            <a:gd name="T10" fmla="*/ 0 w 5096"/>
                            <a:gd name="T11" fmla="*/ 6449 h 7428"/>
                            <a:gd name="T12" fmla="*/ 3743 w 5096"/>
                            <a:gd name="T13" fmla="*/ 6449 h 7428"/>
                            <a:gd name="T14" fmla="*/ 3743 w 5096"/>
                            <a:gd name="T15" fmla="*/ 7428 h 7428"/>
                            <a:gd name="T16" fmla="*/ 4311 w 5096"/>
                            <a:gd name="T17" fmla="*/ 7428 h 7428"/>
                            <a:gd name="T18" fmla="*/ 4311 w 5096"/>
                            <a:gd name="T19" fmla="*/ 6449 h 7428"/>
                            <a:gd name="T20" fmla="*/ 5096 w 5096"/>
                            <a:gd name="T21" fmla="*/ 6449 h 7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96" h="7428">
                              <a:moveTo>
                                <a:pt x="5096" y="6449"/>
                              </a:moveTo>
                              <a:lnTo>
                                <a:pt x="5096" y="2767"/>
                              </a:lnTo>
                              <a:lnTo>
                                <a:pt x="4311" y="2767"/>
                              </a:lnTo>
                              <a:lnTo>
                                <a:pt x="4311" y="0"/>
                              </a:lnTo>
                              <a:lnTo>
                                <a:pt x="0" y="0"/>
                              </a:lnTo>
                              <a:lnTo>
                                <a:pt x="0" y="6449"/>
                              </a:lnTo>
                              <a:lnTo>
                                <a:pt x="3743" y="6449"/>
                              </a:lnTo>
                              <a:lnTo>
                                <a:pt x="3743" y="7428"/>
                              </a:lnTo>
                              <a:lnTo>
                                <a:pt x="4311" y="7428"/>
                              </a:lnTo>
                              <a:lnTo>
                                <a:pt x="4311" y="6449"/>
                              </a:lnTo>
                              <a:lnTo>
                                <a:pt x="5096" y="6449"/>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4EF11A" id="Backpage_ShapeB" o:spid="_x0000_s1026" style="position:absolute;margin-left:28.05pt;margin-top:28.05pt;width:538.55pt;height:784.9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096,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" path="m5096,6449r,-3682l4311,2767,4311,,,,,6449r3743,l3743,7428r568,l4311,6449r785,xe" fillcolor="#4472c4 [3204]" stroked="f">
                <v:path arrowok="t" o:connecttype="custom" o:connectlocs="6839585,8654431;6839585,3713260;5785999,3713260;5785999,0;0,0;0,8654431;5023659,8654431;5023659,9968230;5785999,9968230;5785999,8654431;6839585,8654431" o:connectangles="0,0,0,0,0,0,0,0,0,0,0"/>
                <o:lock v:ext="edit" aspectratio="t"/>
                <w10:wrap anchorx="page" anchory="page"/>
                <w10:anchorlock/>
              </v:shape>
            </w:pict>
          </mc:Fallback>
        </mc:AlternateContent>
      </w:r>
    </w:p>
    <w:sectPr w:rsidR="009F5197">
      <w:footerReference w:type="defaul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StructE" w:date="2022-06-06T15:57:00Z" w:initials="JE">
    <w:p w14:paraId="125C8198" w14:textId="77777777" w:rsidR="006F4A78" w:rsidRPr="00CC3F67" w:rsidRDefault="006F4A78" w:rsidP="00CF2D76">
      <w:r>
        <w:rPr>
          <w:rStyle w:val="CommentReference"/>
        </w:rPr>
        <w:annotationRef/>
      </w:r>
    </w:p>
    <w:p w14:paraId="01E45A79" w14:textId="77777777" w:rsidR="006F4A78" w:rsidRPr="00CC3F67" w:rsidRDefault="006F4A78" w:rsidP="00CF2D76">
      <w:r w:rsidRPr="00CC3F67">
        <w:rPr>
          <w:rFonts w:ascii="Arial" w:eastAsiaTheme="minorEastAsia" w:hAnsi="Arial"/>
          <w:sz w:val="20"/>
          <w:szCs w:val="20"/>
          <w:u w:val="single"/>
        </w:rPr>
        <w:t>&lt;CLICK TO VIEW THE FULL COMMENT&gt;</w:t>
      </w:r>
    </w:p>
    <w:p w14:paraId="306F748D" w14:textId="77777777" w:rsidR="006F4A78" w:rsidRDefault="006F4A78" w:rsidP="00CF2D76"/>
    <w:p w14:paraId="3ED71F97" w14:textId="77777777" w:rsidR="006F4A78" w:rsidRDefault="006F4A78" w:rsidP="00CF2D76">
      <w:r>
        <w:rPr>
          <w:rFonts w:ascii="Arial" w:eastAsiaTheme="minorEastAsia" w:hAnsi="Arial"/>
          <w:sz w:val="20"/>
          <w:szCs w:val="20"/>
        </w:rPr>
        <w:t xml:space="preserve">This document provides a template for the ‘Sustainability Report’ outlined in the IStructE Structural Plan of Work 2020 (SPOW), enabling structural engineers to consider, report and inform on sustainability measures and impacts of their projects. </w:t>
      </w:r>
    </w:p>
    <w:p w14:paraId="5DE3B095" w14:textId="77777777" w:rsidR="006F4A78" w:rsidRDefault="006F4A78" w:rsidP="00CF2D76"/>
    <w:p w14:paraId="02FA1DF9" w14:textId="69B029F9" w:rsidR="006F4A78" w:rsidRDefault="006F4A78" w:rsidP="00CF2D76">
      <w:r>
        <w:rPr>
          <w:rFonts w:ascii="Arial" w:eastAsiaTheme="minorEastAsia" w:hAnsi="Arial"/>
          <w:sz w:val="20"/>
          <w:szCs w:val="20"/>
        </w:rPr>
        <w:t xml:space="preserve">The accompanying </w:t>
      </w:r>
      <w:hyperlink r:id="rId1" w:history="1">
        <w:r w:rsidRPr="00681950">
          <w:rPr>
            <w:rStyle w:val="Hyperlink"/>
            <w:rFonts w:ascii="Arial" w:eastAsiaTheme="minorEastAsia" w:hAnsi="Arial"/>
            <w:sz w:val="20"/>
          </w:rPr>
          <w:t>SPOW Sustainability Checklist</w:t>
        </w:r>
      </w:hyperlink>
      <w:r w:rsidR="00681950">
        <w:rPr>
          <w:rFonts w:ascii="Arial" w:eastAsiaTheme="minorEastAsia" w:hAnsi="Arial"/>
          <w:sz w:val="20"/>
          <w:szCs w:val="20"/>
          <w:u w:val="single"/>
        </w:rPr>
        <w:t xml:space="preserve"> </w:t>
      </w:r>
      <w:r>
        <w:rPr>
          <w:rFonts w:ascii="Arial" w:eastAsiaTheme="minorEastAsia" w:hAnsi="Arial"/>
          <w:sz w:val="20"/>
          <w:szCs w:val="20"/>
        </w:rPr>
        <w:t>should be used to inform the writing of this report. The checklist provides key guidance for consideration throughout the design process, enabling decisions to be made with sustainability and low-carbon outcomes in mind.</w:t>
      </w:r>
    </w:p>
    <w:p w14:paraId="505C84C4" w14:textId="77777777" w:rsidR="006F4A78" w:rsidRDefault="006F4A78" w:rsidP="00CF2D76"/>
    <w:p w14:paraId="085E2C99" w14:textId="77777777" w:rsidR="006F4A78" w:rsidRDefault="006F4A78" w:rsidP="00CF2D76">
      <w:r>
        <w:rPr>
          <w:rFonts w:ascii="Arial" w:eastAsiaTheme="minorEastAsia" w:hAnsi="Arial"/>
          <w:sz w:val="20"/>
          <w:szCs w:val="20"/>
        </w:rPr>
        <w:t xml:space="preserve">The checklist may also be used to aid in developing the scope of works for the project and ensuring that time and resource are made available for undertaking the tasks required. </w:t>
      </w:r>
    </w:p>
    <w:p w14:paraId="1FE1A873" w14:textId="77777777" w:rsidR="006F4A78" w:rsidRDefault="006F4A78" w:rsidP="00CF2D76"/>
    <w:p w14:paraId="2F080677" w14:textId="77777777" w:rsidR="006F4A78" w:rsidRDefault="006F4A78" w:rsidP="00CF2D76">
      <w:r>
        <w:rPr>
          <w:rFonts w:ascii="Arial" w:eastAsiaTheme="minorEastAsia" w:hAnsi="Arial"/>
          <w:sz w:val="20"/>
          <w:szCs w:val="20"/>
        </w:rPr>
        <w:t>The report should be started at the earliest possible stage and updated throughout the design and construction process, passed onto relevant parties as necessary.</w:t>
      </w:r>
    </w:p>
    <w:p w14:paraId="61ECD008" w14:textId="77777777" w:rsidR="006F4A78" w:rsidRDefault="006F4A78" w:rsidP="00CF2D76"/>
    <w:p w14:paraId="54F5A3B6" w14:textId="77777777" w:rsidR="006F4A78" w:rsidRDefault="006F4A78" w:rsidP="00CF2D76">
      <w:r>
        <w:rPr>
          <w:rFonts w:ascii="Arial" w:eastAsiaTheme="minorEastAsia" w:hAnsi="Arial"/>
          <w:b/>
          <w:bCs/>
          <w:sz w:val="20"/>
          <w:szCs w:val="20"/>
        </w:rPr>
        <w:t xml:space="preserve">The key aims of this document are to: </w:t>
      </w:r>
    </w:p>
    <w:p w14:paraId="6E967107" w14:textId="77777777" w:rsidR="006F4A78" w:rsidRDefault="006F4A78" w:rsidP="00CF2D76">
      <w:r>
        <w:rPr>
          <w:rFonts w:ascii="Arial" w:eastAsiaTheme="minorEastAsia" w:hAnsi="Arial"/>
          <w:sz w:val="20"/>
          <w:szCs w:val="20"/>
        </w:rPr>
        <w:t>Provide a standard scope for sustainability reporting to ensure alignment across the profession and encouraging adoption by clients;</w:t>
      </w:r>
    </w:p>
    <w:p w14:paraId="1C7B19AC" w14:textId="77777777" w:rsidR="006F4A78" w:rsidRDefault="006F4A78" w:rsidP="00CF2D76">
      <w:r>
        <w:rPr>
          <w:rFonts w:ascii="Arial" w:eastAsiaTheme="minorEastAsia" w:hAnsi="Arial"/>
          <w:sz w:val="20"/>
          <w:szCs w:val="20"/>
        </w:rPr>
        <w:t>Drive best practice through the use of IStructE and other publications and guidance, using links provided in the template;</w:t>
      </w:r>
    </w:p>
    <w:p w14:paraId="3994A657" w14:textId="77777777" w:rsidR="006F4A78" w:rsidRDefault="006F4A78" w:rsidP="00CF2D76">
      <w:r>
        <w:rPr>
          <w:rFonts w:ascii="Arial" w:eastAsiaTheme="minorEastAsia" w:hAnsi="Arial"/>
          <w:sz w:val="20"/>
          <w:szCs w:val="20"/>
        </w:rPr>
        <w:t>Record design decisions, principles and development that drive towards a highly sustainable structure during construction and use, and maximising extension of life through circular economy principles;</w:t>
      </w:r>
    </w:p>
    <w:p w14:paraId="16BE1CB1" w14:textId="77777777" w:rsidR="006F4A78" w:rsidRDefault="006F4A78" w:rsidP="00CF2D76">
      <w:r>
        <w:rPr>
          <w:rFonts w:ascii="Arial" w:eastAsiaTheme="minorEastAsia" w:hAnsi="Arial"/>
          <w:sz w:val="20"/>
          <w:szCs w:val="20"/>
        </w:rPr>
        <w:t>Inform those constructing, using, retrofitting, and deconstructing the structure, so that they can unlock every environmental benefit enabled by the design;</w:t>
      </w:r>
    </w:p>
    <w:p w14:paraId="165F77E9" w14:textId="77777777" w:rsidR="006F4A78" w:rsidRDefault="006F4A78" w:rsidP="00CF2D76">
      <w:r>
        <w:rPr>
          <w:rFonts w:ascii="Arial" w:eastAsiaTheme="minorEastAsia" w:hAnsi="Arial"/>
          <w:sz w:val="20"/>
          <w:szCs w:val="20"/>
        </w:rPr>
        <w:t>Promote the sustainable specification and procurement of materials, and consideration of sustainability in tendering processes.</w:t>
      </w:r>
    </w:p>
    <w:p w14:paraId="6787F5AA" w14:textId="77777777" w:rsidR="006F4A78" w:rsidRDefault="006F4A78" w:rsidP="00CF2D76"/>
    <w:p w14:paraId="65E87AA9" w14:textId="77777777" w:rsidR="006F4A78" w:rsidRDefault="006F4A78" w:rsidP="00CF2D76">
      <w:r>
        <w:rPr>
          <w:rFonts w:ascii="Arial" w:eastAsiaTheme="minorEastAsia" w:hAnsi="Arial"/>
          <w:sz w:val="20"/>
          <w:szCs w:val="20"/>
        </w:rPr>
        <w:t>It is recommended this document is presented within the Project Design Report, or as a standalone Sustainability Report.</w:t>
      </w:r>
    </w:p>
  </w:comment>
  <w:comment w:id="2" w:author="IStructE" w:date="2022-06-06T16:04:00Z" w:initials="JE">
    <w:p w14:paraId="7F19A548" w14:textId="77777777" w:rsidR="007A704B" w:rsidRDefault="007A704B" w:rsidP="00F04B3E">
      <w:r>
        <w:rPr>
          <w:rStyle w:val="CommentReference"/>
        </w:rPr>
        <w:annotationRef/>
      </w:r>
      <w:r>
        <w:rPr>
          <w:rFonts w:ascii="Arial" w:eastAsiaTheme="minorEastAsia" w:hAnsi="Arial"/>
          <w:sz w:val="20"/>
          <w:szCs w:val="20"/>
        </w:rPr>
        <w:t>Text is shown in different formats within this document as follows:</w:t>
      </w:r>
    </w:p>
    <w:p w14:paraId="15E6C09B" w14:textId="77777777" w:rsidR="007A704B" w:rsidRDefault="007A704B" w:rsidP="00F04B3E"/>
    <w:p w14:paraId="5077C11D" w14:textId="77777777" w:rsidR="007A704B" w:rsidRDefault="007A704B" w:rsidP="00F04B3E">
      <w:r>
        <w:rPr>
          <w:rFonts w:ascii="Arial" w:eastAsiaTheme="minorEastAsia" w:hAnsi="Arial"/>
          <w:sz w:val="20"/>
          <w:szCs w:val="20"/>
        </w:rPr>
        <w:t xml:space="preserve">   Text shown in black is recommended text that the engineer can use as a starting-point when writing their sustainability report. The engineer should review this text in full prior to publishing the report, ensure that it is relevant and incorporated in their project, and check that it is aligned with current best-practice sustainability thinking.</w:t>
      </w:r>
    </w:p>
    <w:p w14:paraId="1D386854" w14:textId="77777777" w:rsidR="007A704B" w:rsidRDefault="007A704B" w:rsidP="00F04B3E"/>
    <w:p w14:paraId="1CAE1C00" w14:textId="28197591" w:rsidR="007A704B" w:rsidRDefault="007A704B" w:rsidP="00F04B3E">
      <w:r>
        <w:rPr>
          <w:rFonts w:ascii="Arial" w:eastAsiaTheme="minorEastAsia" w:hAnsi="Arial"/>
          <w:sz w:val="20"/>
          <w:szCs w:val="20"/>
        </w:rPr>
        <w:t xml:space="preserve">   [ Green boxes are placeholders for the engineer to record information specific to the project and report section ]</w:t>
      </w:r>
    </w:p>
  </w:comment>
  <w:comment w:id="3" w:author="IStructE" w:date="2022-06-06T16:04:00Z" w:initials="JE">
    <w:p w14:paraId="1B3832AE" w14:textId="77777777" w:rsidR="007A704B" w:rsidRDefault="007A704B" w:rsidP="00EE57EB">
      <w:r>
        <w:rPr>
          <w:rStyle w:val="CommentReference"/>
        </w:rPr>
        <w:annotationRef/>
      </w:r>
      <w:r>
        <w:rPr>
          <w:rFonts w:ascii="Arial" w:eastAsiaTheme="minorEastAsia" w:hAnsi="Arial"/>
          <w:sz w:val="20"/>
          <w:szCs w:val="20"/>
        </w:rPr>
        <w:t xml:space="preserve">As well as those referenced in the report, we recommend referring to the following resources: </w:t>
      </w:r>
    </w:p>
    <w:p w14:paraId="55FCF5EE" w14:textId="7B39A3C8" w:rsidR="007A704B" w:rsidRDefault="0064157E" w:rsidP="00EE57EB">
      <w:hyperlink r:id="rId2" w:history="1">
        <w:r w:rsidR="007A704B" w:rsidRPr="00EE57EB">
          <w:rPr>
            <w:rStyle w:val="Hyperlink"/>
            <w:rFonts w:ascii="Arial" w:eastAsiaTheme="minorEastAsia" w:hAnsi="Arial"/>
            <w:sz w:val="20"/>
          </w:rPr>
          <w:t>IStructE Climate Emergency Website</w:t>
        </w:r>
      </w:hyperlink>
      <w:r w:rsidR="007A704B">
        <w:rPr>
          <w:rFonts w:ascii="Arial" w:eastAsiaTheme="minorEastAsia" w:hAnsi="Arial"/>
          <w:sz w:val="20"/>
          <w:szCs w:val="20"/>
        </w:rPr>
        <w:t xml:space="preserve">    </w:t>
      </w:r>
    </w:p>
    <w:p w14:paraId="6473988E" w14:textId="4BF7C47C" w:rsidR="007A704B" w:rsidRDefault="0064157E" w:rsidP="00EE57EB">
      <w:hyperlink r:id="rId3" w:history="1">
        <w:r w:rsidR="007A704B" w:rsidRPr="00EE57EB">
          <w:rPr>
            <w:rStyle w:val="Hyperlink"/>
            <w:rFonts w:ascii="Arial" w:eastAsiaTheme="minorEastAsia" w:hAnsi="Arial"/>
            <w:sz w:val="20"/>
          </w:rPr>
          <w:t>IStructE Sustainability Resource Map</w:t>
        </w:r>
      </w:hyperlink>
      <w:r w:rsidR="007A704B">
        <w:rPr>
          <w:rFonts w:ascii="Arial" w:eastAsiaTheme="minorEastAsia" w:hAnsi="Arial"/>
          <w:sz w:val="20"/>
          <w:szCs w:val="20"/>
        </w:rPr>
        <w:t xml:space="preserve"> </w:t>
      </w:r>
    </w:p>
    <w:p w14:paraId="41B06B68" w14:textId="763AE1DD" w:rsidR="007A704B" w:rsidRDefault="0064157E" w:rsidP="00EE57EB">
      <w:hyperlink r:id="rId4" w:history="1">
        <w:r w:rsidR="007A704B" w:rsidRPr="00EE57EB">
          <w:rPr>
            <w:rStyle w:val="Hyperlink"/>
            <w:rFonts w:ascii="Arial" w:eastAsiaTheme="minorEastAsia" w:hAnsi="Arial"/>
            <w:sz w:val="20"/>
          </w:rPr>
          <w:t>IStructE Structural Plan of Work</w:t>
        </w:r>
      </w:hyperlink>
    </w:p>
    <w:p w14:paraId="28155D3C" w14:textId="20B260DE" w:rsidR="007A704B" w:rsidRDefault="0064157E" w:rsidP="00EE57EB">
      <w:hyperlink r:id="rId5" w:history="1">
        <w:r w:rsidR="007A704B" w:rsidRPr="00EE57EB">
          <w:rPr>
            <w:rStyle w:val="Hyperlink"/>
            <w:rFonts w:ascii="Arial" w:eastAsiaTheme="minorEastAsia" w:hAnsi="Arial"/>
            <w:sz w:val="20"/>
          </w:rPr>
          <w:t xml:space="preserve">IStructE How to Calculate Embodied Carbon </w:t>
        </w:r>
      </w:hyperlink>
    </w:p>
    <w:p w14:paraId="56A68237" w14:textId="6D4D2E95" w:rsidR="007A704B" w:rsidRDefault="0064157E" w:rsidP="00EE57EB">
      <w:hyperlink r:id="rId6" w:history="1">
        <w:r w:rsidR="007A704B" w:rsidRPr="00EE57EB">
          <w:rPr>
            <w:rStyle w:val="Hyperlink"/>
            <w:rFonts w:ascii="Arial" w:eastAsiaTheme="minorEastAsia" w:hAnsi="Arial"/>
            <w:sz w:val="20"/>
          </w:rPr>
          <w:t>IStructE The Structural Carbon Tool</w:t>
        </w:r>
      </w:hyperlink>
      <w:r w:rsidR="007A704B">
        <w:rPr>
          <w:rFonts w:ascii="Arial" w:eastAsiaTheme="minorEastAsia" w:hAnsi="Arial"/>
          <w:sz w:val="20"/>
          <w:szCs w:val="20"/>
          <w:u w:val="single"/>
        </w:rPr>
        <w:t xml:space="preserve">    </w:t>
      </w:r>
    </w:p>
    <w:p w14:paraId="4CDE5364" w14:textId="4500FEF1" w:rsidR="007A704B" w:rsidRDefault="0064157E" w:rsidP="00EE57EB">
      <w:hyperlink r:id="rId7" w:history="1">
        <w:r w:rsidR="007A704B" w:rsidRPr="00EE57EB">
          <w:rPr>
            <w:rStyle w:val="Hyperlink"/>
            <w:rFonts w:ascii="Arial" w:eastAsiaTheme="minorEastAsia" w:hAnsi="Arial"/>
            <w:sz w:val="20"/>
          </w:rPr>
          <w:t>IStructE Design for Zero</w:t>
        </w:r>
      </w:hyperlink>
      <w:r w:rsidR="007A704B">
        <w:rPr>
          <w:rFonts w:ascii="Arial" w:eastAsiaTheme="minorEastAsia" w:hAnsi="Arial"/>
          <w:sz w:val="20"/>
          <w:szCs w:val="20"/>
          <w:u w:val="single"/>
        </w:rPr>
        <w:t xml:space="preserve">    </w:t>
      </w:r>
    </w:p>
    <w:p w14:paraId="08321440" w14:textId="52414448" w:rsidR="007A704B" w:rsidRDefault="0064157E" w:rsidP="00EE57EB">
      <w:hyperlink r:id="rId8" w:history="1">
        <w:r w:rsidR="007A704B" w:rsidRPr="00EE57EB">
          <w:rPr>
            <w:rStyle w:val="Hyperlink"/>
            <w:rFonts w:ascii="Arial" w:eastAsiaTheme="minorEastAsia" w:hAnsi="Arial"/>
            <w:sz w:val="20"/>
          </w:rPr>
          <w:t>LETI Design Guide</w:t>
        </w:r>
      </w:hyperlink>
      <w:r w:rsidR="007A704B">
        <w:rPr>
          <w:rFonts w:ascii="Arial" w:eastAsiaTheme="minorEastAsia" w:hAnsi="Arial"/>
          <w:sz w:val="20"/>
          <w:szCs w:val="20"/>
        </w:rPr>
        <w:t xml:space="preserve"> </w:t>
      </w:r>
    </w:p>
    <w:p w14:paraId="043F8477" w14:textId="2CE56B1A" w:rsidR="007A704B" w:rsidRDefault="0064157E" w:rsidP="00EE57EB">
      <w:hyperlink r:id="rId9" w:history="1">
        <w:r w:rsidR="007A704B" w:rsidRPr="00EE57EB">
          <w:rPr>
            <w:rStyle w:val="Hyperlink"/>
            <w:rFonts w:ascii="Arial" w:eastAsiaTheme="minorEastAsia" w:hAnsi="Arial"/>
            <w:sz w:val="20"/>
          </w:rPr>
          <w:t>LETI Carbon Primer</w:t>
        </w:r>
      </w:hyperlink>
    </w:p>
    <w:p w14:paraId="13C978F6" w14:textId="784AA254" w:rsidR="007A704B" w:rsidRDefault="0064157E" w:rsidP="00EE57EB">
      <w:hyperlink r:id="rId10" w:history="1">
        <w:r w:rsidR="007A704B" w:rsidRPr="00EE57EB">
          <w:rPr>
            <w:rStyle w:val="Hyperlink"/>
            <w:rFonts w:ascii="Arial" w:eastAsiaTheme="minorEastAsia" w:hAnsi="Arial"/>
            <w:sz w:val="20"/>
          </w:rPr>
          <w:t xml:space="preserve">LETI Targets Alignment </w:t>
        </w:r>
      </w:hyperlink>
      <w:r w:rsidR="007A704B">
        <w:rPr>
          <w:rFonts w:ascii="Arial" w:eastAsiaTheme="minorEastAsia" w:hAnsi="Arial"/>
          <w:sz w:val="20"/>
          <w:szCs w:val="20"/>
          <w:u w:val="single"/>
        </w:rPr>
        <w:t xml:space="preserve"> </w:t>
      </w:r>
    </w:p>
  </w:comment>
  <w:comment w:id="4" w:author="IStructE" w:date="2022-06-06T16:07:00Z" w:initials="JE">
    <w:p w14:paraId="593B0422" w14:textId="77777777" w:rsidR="007A704B" w:rsidRDefault="007A704B" w:rsidP="0008334F">
      <w:r>
        <w:rPr>
          <w:rStyle w:val="CommentReference"/>
        </w:rPr>
        <w:annotationRef/>
      </w:r>
      <w:r>
        <w:rPr>
          <w:rFonts w:ascii="Arial" w:eastAsiaTheme="minorEastAsia" w:hAnsi="Arial"/>
          <w:sz w:val="20"/>
          <w:szCs w:val="20"/>
        </w:rPr>
        <w:t xml:space="preserve">To provide feedback on this template, please email </w:t>
      </w:r>
      <w:hyperlink r:id="rId11" w:history="1">
        <w:r w:rsidRPr="0008334F">
          <w:rPr>
            <w:rStyle w:val="Hyperlink"/>
            <w:rFonts w:ascii="Arial" w:eastAsiaTheme="minorEastAsia" w:hAnsi="Arial"/>
            <w:sz w:val="20"/>
          </w:rPr>
          <w:t>climateemergency@istructe.org</w:t>
        </w:r>
      </w:hyperlink>
      <w:r>
        <w:rPr>
          <w:rFonts w:ascii="Arial" w:eastAsiaTheme="minorEastAsia" w:hAnsi="Arial"/>
          <w:sz w:val="20"/>
          <w:szCs w:val="20"/>
        </w:rPr>
        <w:t xml:space="preserve"> with “SPOW Sustainability Report Template” in the subject line. Thank you!</w:t>
      </w:r>
    </w:p>
  </w:comment>
  <w:comment w:id="6" w:author="IStructE" w:date="2022-06-07T19:23:00Z" w:initials="JE">
    <w:p w14:paraId="317A19D7" w14:textId="77777777" w:rsidR="00963E77" w:rsidRDefault="00152D84">
      <w:pPr>
        <w:pStyle w:val="CommentText"/>
      </w:pPr>
      <w:r>
        <w:rPr>
          <w:rStyle w:val="CommentReference"/>
        </w:rPr>
        <w:annotationRef/>
      </w:r>
      <w:r w:rsidR="00963E77">
        <w:t xml:space="preserve">The executive summary is left blank as it will be written in full by the author following the completion of the report. If this report is embedded within or appended to a design report, please ensure that this executive summary is included at the front of the main report to draw the Client’s attention to the key points. </w:t>
      </w:r>
    </w:p>
    <w:p w14:paraId="343E2CDD" w14:textId="77777777" w:rsidR="00963E77" w:rsidRDefault="00963E77">
      <w:pPr>
        <w:pStyle w:val="CommentText"/>
      </w:pPr>
    </w:p>
    <w:p w14:paraId="504BF95E" w14:textId="77777777" w:rsidR="00963E77" w:rsidRDefault="00963E77">
      <w:pPr>
        <w:pStyle w:val="CommentText"/>
      </w:pPr>
      <w:r>
        <w:t>The executive summary should include an overview of each section of this report, covering:</w:t>
      </w:r>
    </w:p>
    <w:p w14:paraId="0DAA783F" w14:textId="77777777" w:rsidR="00963E77" w:rsidRDefault="00963E77">
      <w:pPr>
        <w:pStyle w:val="CommentText"/>
      </w:pPr>
    </w:p>
    <w:p w14:paraId="5FD3CE58" w14:textId="77777777" w:rsidR="00963E77" w:rsidRDefault="00963E77">
      <w:pPr>
        <w:pStyle w:val="CommentText"/>
      </w:pPr>
      <w:r>
        <w:t>- The importance of the climate emergency and its significance to structural engineering</w:t>
      </w:r>
    </w:p>
    <w:p w14:paraId="5B9FEE6B" w14:textId="77777777" w:rsidR="00963E77" w:rsidRDefault="00963E77">
      <w:pPr>
        <w:pStyle w:val="CommentText"/>
      </w:pPr>
      <w:r>
        <w:t>- The Client’s targets, commitments, and ambitions and how this applies to this study</w:t>
      </w:r>
    </w:p>
    <w:p w14:paraId="218A60A8" w14:textId="77777777" w:rsidR="00963E77" w:rsidRDefault="00963E77">
      <w:pPr>
        <w:pStyle w:val="CommentText"/>
      </w:pPr>
      <w:r>
        <w:t>- Total estimated emissions (with context to the number presented e.g. equivalent no. flights, trees to offset, etc)</w:t>
      </w:r>
    </w:p>
    <w:p w14:paraId="54AAC214" w14:textId="77777777" w:rsidR="00963E77" w:rsidRDefault="00963E77">
      <w:pPr>
        <w:pStyle w:val="CommentText"/>
      </w:pPr>
      <w:r>
        <w:t>- Discussion of key strategic sustainability decisions: adaptability, circularity, optimisation</w:t>
      </w:r>
    </w:p>
    <w:p w14:paraId="35E46A2F" w14:textId="77777777" w:rsidR="00963E77" w:rsidRDefault="00963E77">
      <w:pPr>
        <w:pStyle w:val="CommentText"/>
      </w:pPr>
      <w:r>
        <w:t>- Positive impacts already achieved</w:t>
      </w:r>
    </w:p>
    <w:p w14:paraId="16CA5CA7" w14:textId="77777777" w:rsidR="00963E77" w:rsidRDefault="00963E77">
      <w:pPr>
        <w:pStyle w:val="CommentText"/>
      </w:pPr>
      <w:r>
        <w:t>- Potential further reductions and recommendations</w:t>
      </w:r>
    </w:p>
    <w:p w14:paraId="6C512265" w14:textId="77777777" w:rsidR="00963E77" w:rsidRDefault="00963E77">
      <w:pPr>
        <w:pStyle w:val="CommentText"/>
      </w:pPr>
      <w:r>
        <w:t xml:space="preserve">- Next steps including risks and mitigation measures </w:t>
      </w:r>
    </w:p>
    <w:p w14:paraId="7FA17193" w14:textId="77777777" w:rsidR="00963E77" w:rsidRDefault="00963E77">
      <w:pPr>
        <w:pStyle w:val="CommentText"/>
      </w:pPr>
    </w:p>
    <w:p w14:paraId="23E41180" w14:textId="77777777" w:rsidR="00963E77" w:rsidRDefault="00963E77" w:rsidP="00D47214">
      <w:pPr>
        <w:pStyle w:val="CommentText"/>
      </w:pPr>
      <w:r>
        <w:t>Note that the executive summary will differ based on the stage of the design, so should be rewritten at each stage of design.</w:t>
      </w:r>
    </w:p>
  </w:comment>
  <w:comment w:id="13" w:author="IStructE" w:date="2022-06-07T19:24:00Z" w:initials="JE">
    <w:p w14:paraId="450C0C06" w14:textId="61273842" w:rsidR="00152D84" w:rsidRDefault="00152D84" w:rsidP="007147BA">
      <w:r>
        <w:rPr>
          <w:rStyle w:val="CommentReference"/>
        </w:rPr>
        <w:annotationRef/>
      </w:r>
      <w:r>
        <w:rPr>
          <w:rFonts w:ascii="Arial" w:eastAsiaTheme="minorEastAsia" w:hAnsi="Arial"/>
          <w:sz w:val="20"/>
          <w:szCs w:val="20"/>
        </w:rPr>
        <w:t xml:space="preserve">It is recommended to review and edit to this chapter as required, also noting that Section 1.7 requires some input. The aim of this chapter is to set up the report and introduce key terms and references. </w:t>
      </w:r>
    </w:p>
    <w:p w14:paraId="7A362096" w14:textId="77777777" w:rsidR="00152D84" w:rsidRDefault="00152D84" w:rsidP="007147BA"/>
    <w:p w14:paraId="098D159A" w14:textId="77777777" w:rsidR="00152D84" w:rsidRDefault="00152D84" w:rsidP="007147BA">
      <w:r>
        <w:rPr>
          <w:rFonts w:ascii="Arial" w:eastAsiaTheme="minorEastAsia" w:hAnsi="Arial"/>
          <w:sz w:val="20"/>
          <w:szCs w:val="20"/>
        </w:rPr>
        <w:t xml:space="preserve">Recommended reading - </w:t>
      </w:r>
      <w:hyperlink r:id="rId12" w:history="1">
        <w:r w:rsidRPr="007147BA">
          <w:rPr>
            <w:rStyle w:val="Hyperlink"/>
            <w:rFonts w:ascii="Arial" w:eastAsiaTheme="minorEastAsia" w:hAnsi="Arial"/>
            <w:sz w:val="20"/>
          </w:rPr>
          <w:t>Sustainability Resource Map</w:t>
        </w:r>
      </w:hyperlink>
      <w:r>
        <w:rPr>
          <w:rFonts w:ascii="Arial" w:eastAsiaTheme="minorEastAsia" w:hAnsi="Arial"/>
          <w:sz w:val="20"/>
          <w:szCs w:val="20"/>
        </w:rPr>
        <w:t xml:space="preserve"> </w:t>
      </w:r>
    </w:p>
  </w:comment>
  <w:comment w:id="31" w:author="IStructE" w:date="2022-06-07T19:24:00Z" w:initials="JE">
    <w:p w14:paraId="050AC237" w14:textId="77777777" w:rsidR="00152D84" w:rsidRDefault="00152D84" w:rsidP="005A0D8E">
      <w:r>
        <w:rPr>
          <w:rStyle w:val="CommentReference"/>
        </w:rPr>
        <w:annotationRef/>
      </w:r>
      <w:r>
        <w:rPr>
          <w:rFonts w:ascii="Arial" w:eastAsiaTheme="minorEastAsia" w:hAnsi="Arial"/>
          <w:sz w:val="20"/>
          <w:szCs w:val="20"/>
        </w:rPr>
        <w:t xml:space="preserve">Note that most definitions require some form of carbon reduction to take place prior to offsetting, in order to claim “Net Zero”. Whilst the definition of Net Zero published in the article </w:t>
      </w:r>
      <w:hyperlink r:id="rId13" w:history="1">
        <w:r w:rsidRPr="005A0D8E">
          <w:rPr>
            <w:rStyle w:val="Hyperlink"/>
            <w:rFonts w:ascii="Arial" w:eastAsiaTheme="minorEastAsia" w:hAnsi="Arial"/>
            <w:sz w:val="20"/>
          </w:rPr>
          <w:t>Climate Jargon Buster</w:t>
        </w:r>
      </w:hyperlink>
      <w:r>
        <w:rPr>
          <w:rFonts w:ascii="Arial" w:eastAsiaTheme="minorEastAsia" w:hAnsi="Arial"/>
          <w:sz w:val="20"/>
          <w:szCs w:val="20"/>
        </w:rPr>
        <w:t xml:space="preserve"> advocates for minimising emissions as far as possible, it is recognised that the rest of the UK Built Environment is calling for ‘local targets’ to be met. As such, the definition in this document has been updated to align with this wider industry consensus.</w:t>
      </w:r>
    </w:p>
    <w:p w14:paraId="08C97BCB" w14:textId="77777777" w:rsidR="00152D84" w:rsidRDefault="00152D84" w:rsidP="005A0D8E"/>
    <w:p w14:paraId="349EDCFC" w14:textId="77777777" w:rsidR="00152D84" w:rsidRDefault="00152D84" w:rsidP="005A0D8E">
      <w:r>
        <w:rPr>
          <w:rFonts w:ascii="Arial" w:eastAsiaTheme="minorEastAsia" w:hAnsi="Arial"/>
          <w:sz w:val="20"/>
          <w:szCs w:val="20"/>
        </w:rPr>
        <w:t>The UK Net Zero Carbon Buildings Standard referenced below will be published in early 2023, and will likely define such embodied carbon and operational energy targets/limits. Until this Standard has been published, it is recommended that the LETI Carbon Targets document referenced below is used to identify project targets. More information is given in Section 2.3, Carbon Targets.</w:t>
      </w:r>
    </w:p>
    <w:p w14:paraId="4D9078E7" w14:textId="77777777" w:rsidR="00152D84" w:rsidRDefault="00152D84" w:rsidP="005A0D8E"/>
    <w:p w14:paraId="3A7B0917" w14:textId="77777777" w:rsidR="00152D84" w:rsidRDefault="00152D84" w:rsidP="005A0D8E">
      <w:r>
        <w:rPr>
          <w:rFonts w:ascii="Arial" w:eastAsiaTheme="minorEastAsia" w:hAnsi="Arial"/>
          <w:sz w:val="20"/>
          <w:szCs w:val="20"/>
        </w:rPr>
        <w:t>Recommended reading –</w:t>
      </w:r>
    </w:p>
    <w:p w14:paraId="1D1882A9" w14:textId="77777777" w:rsidR="00152D84" w:rsidRDefault="0064157E" w:rsidP="005A0D8E">
      <w:hyperlink r:id="rId14" w:history="1">
        <w:r w:rsidR="00152D84" w:rsidRPr="005A0D8E">
          <w:rPr>
            <w:rStyle w:val="Hyperlink"/>
            <w:rFonts w:ascii="Arial" w:eastAsiaTheme="minorEastAsia" w:hAnsi="Arial"/>
            <w:sz w:val="20"/>
          </w:rPr>
          <w:t>IStructE – The Hierarchy of Net Zero Design</w:t>
        </w:r>
      </w:hyperlink>
    </w:p>
    <w:p w14:paraId="505955ED" w14:textId="77777777" w:rsidR="00152D84" w:rsidRDefault="0064157E" w:rsidP="005A0D8E">
      <w:hyperlink r:id="rId15" w:history="1">
        <w:r w:rsidR="00152D84" w:rsidRPr="005A0D8E">
          <w:rPr>
            <w:rStyle w:val="Hyperlink"/>
            <w:rFonts w:ascii="Arial" w:eastAsiaTheme="minorEastAsia" w:hAnsi="Arial"/>
            <w:sz w:val="20"/>
          </w:rPr>
          <w:t>IStructE – A Short Guide to Offsetting</w:t>
        </w:r>
      </w:hyperlink>
    </w:p>
    <w:p w14:paraId="0E423859" w14:textId="77777777" w:rsidR="00152D84" w:rsidRDefault="0064157E" w:rsidP="005A0D8E">
      <w:hyperlink r:id="rId16" w:history="1">
        <w:r w:rsidR="00152D84" w:rsidRPr="005A0D8E">
          <w:rPr>
            <w:rStyle w:val="Hyperlink"/>
            <w:rFonts w:ascii="Arial" w:eastAsiaTheme="minorEastAsia" w:hAnsi="Arial"/>
            <w:sz w:val="20"/>
          </w:rPr>
          <w:t>UK Net Zero Carbon Buildings Standard</w:t>
        </w:r>
      </w:hyperlink>
    </w:p>
    <w:p w14:paraId="1D785A3E" w14:textId="77777777" w:rsidR="00152D84" w:rsidRDefault="0064157E" w:rsidP="005A0D8E">
      <w:hyperlink r:id="rId17" w:history="1">
        <w:r w:rsidR="00152D84" w:rsidRPr="005A0D8E">
          <w:rPr>
            <w:rStyle w:val="Hyperlink"/>
            <w:rFonts w:ascii="Arial" w:eastAsiaTheme="minorEastAsia" w:hAnsi="Arial"/>
            <w:sz w:val="20"/>
          </w:rPr>
          <w:t>LETI Carbon Targets</w:t>
        </w:r>
      </w:hyperlink>
    </w:p>
  </w:comment>
  <w:comment w:id="36" w:author="IStructE" w:date="2022-06-07T19:25:00Z" w:initials="JE">
    <w:p w14:paraId="6A117C5B" w14:textId="77777777" w:rsidR="00152D84" w:rsidRDefault="00152D84" w:rsidP="006D38DC">
      <w:r>
        <w:rPr>
          <w:rStyle w:val="CommentReference"/>
        </w:rPr>
        <w:annotationRef/>
      </w:r>
      <w:r>
        <w:rPr>
          <w:rFonts w:ascii="Arial" w:eastAsiaTheme="minorEastAsia" w:hAnsi="Arial"/>
          <w:sz w:val="20"/>
          <w:szCs w:val="20"/>
        </w:rPr>
        <w:t xml:space="preserve">Guiding strategy for adoption of circular economy principles may be taken from the Greater London Authority’s </w:t>
      </w:r>
      <w:hyperlink r:id="rId18" w:history="1">
        <w:r w:rsidRPr="006D38DC">
          <w:rPr>
            <w:rStyle w:val="Hyperlink"/>
            <w:rFonts w:ascii="Arial" w:eastAsiaTheme="minorEastAsia" w:hAnsi="Arial"/>
            <w:sz w:val="20"/>
          </w:rPr>
          <w:t>New London Plan 2021 - Circular Economy Statement Guidance</w:t>
        </w:r>
      </w:hyperlink>
      <w:r>
        <w:rPr>
          <w:rFonts w:ascii="Arial" w:eastAsiaTheme="minorEastAsia" w:hAnsi="Arial"/>
          <w:sz w:val="20"/>
          <w:szCs w:val="20"/>
          <w:u w:val="single"/>
        </w:rPr>
        <w:t xml:space="preserve">. </w:t>
      </w:r>
    </w:p>
    <w:p w14:paraId="3BDC9C9B" w14:textId="77777777" w:rsidR="00152D84" w:rsidRDefault="00152D84" w:rsidP="006D38DC"/>
    <w:p w14:paraId="1970AF37" w14:textId="77777777" w:rsidR="00152D84" w:rsidRDefault="00152D84" w:rsidP="006D38DC">
      <w:r>
        <w:rPr>
          <w:rFonts w:ascii="Arial" w:eastAsiaTheme="minorEastAsia" w:hAnsi="Arial"/>
          <w:sz w:val="20"/>
          <w:szCs w:val="20"/>
        </w:rPr>
        <w:t xml:space="preserve">The </w:t>
      </w:r>
      <w:hyperlink r:id="rId19" w:history="1">
        <w:r w:rsidRPr="006D38DC">
          <w:rPr>
            <w:rStyle w:val="Hyperlink"/>
            <w:rFonts w:ascii="Arial" w:eastAsiaTheme="minorEastAsia" w:hAnsi="Arial"/>
            <w:sz w:val="20"/>
          </w:rPr>
          <w:t>LETI Circular Economy one-pager</w:t>
        </w:r>
      </w:hyperlink>
      <w:r>
        <w:rPr>
          <w:rFonts w:ascii="Arial" w:eastAsiaTheme="minorEastAsia" w:hAnsi="Arial"/>
          <w:sz w:val="20"/>
          <w:szCs w:val="20"/>
        </w:rPr>
        <w:t xml:space="preserve"> also provides a quick overview of the principles. </w:t>
      </w:r>
    </w:p>
    <w:p w14:paraId="12FEA0B5" w14:textId="77777777" w:rsidR="00152D84" w:rsidRDefault="00152D84" w:rsidP="006D38DC"/>
    <w:p w14:paraId="4D67FD6B" w14:textId="77777777" w:rsidR="00152D84" w:rsidRDefault="00152D84" w:rsidP="006D38DC">
      <w:r>
        <w:rPr>
          <w:rFonts w:ascii="Arial" w:eastAsiaTheme="minorEastAsia" w:hAnsi="Arial"/>
          <w:sz w:val="20"/>
          <w:szCs w:val="20"/>
        </w:rPr>
        <w:t xml:space="preserve">The IStructE aims to release a guide on Circular Economy Design for Structural Engineers in early 2023.  </w:t>
      </w:r>
    </w:p>
  </w:comment>
  <w:comment w:id="40" w:author="IStructE" w:date="2022-06-07T19:25:00Z" w:initials="JE">
    <w:p w14:paraId="0FB9BD5A" w14:textId="77777777" w:rsidR="00152D84" w:rsidRDefault="00152D84" w:rsidP="00453859">
      <w:r>
        <w:rPr>
          <w:rStyle w:val="CommentReference"/>
        </w:rPr>
        <w:annotationRef/>
      </w:r>
      <w:r>
        <w:rPr>
          <w:rFonts w:ascii="Arial" w:eastAsiaTheme="minorEastAsia" w:hAnsi="Arial"/>
          <w:sz w:val="20"/>
          <w:szCs w:val="20"/>
        </w:rPr>
        <w:t xml:space="preserve">Whilst this may not involve the structural engineer’s input on every project, they may be required to feed into related activities, such as the writing of the Biodiversity Action Plan, or assessing the design implications of green roof and wall systems. </w:t>
      </w:r>
    </w:p>
    <w:p w14:paraId="63A1E622" w14:textId="77777777" w:rsidR="00152D84" w:rsidRDefault="00152D84" w:rsidP="00453859"/>
    <w:p w14:paraId="55068848" w14:textId="77777777" w:rsidR="00152D84" w:rsidRDefault="00152D84" w:rsidP="00453859">
      <w:r>
        <w:rPr>
          <w:rFonts w:ascii="Arial" w:eastAsiaTheme="minorEastAsia" w:hAnsi="Arial"/>
          <w:sz w:val="20"/>
          <w:szCs w:val="20"/>
        </w:rPr>
        <w:t xml:space="preserve">It is therefore important to be able to communicate biodiversity implications alongside carbon implications.  </w:t>
      </w:r>
    </w:p>
    <w:p w14:paraId="76A71B81" w14:textId="77777777" w:rsidR="00152D84" w:rsidRDefault="00152D84" w:rsidP="00453859"/>
    <w:p w14:paraId="03D70C8B" w14:textId="77777777" w:rsidR="00152D84" w:rsidRDefault="00152D84" w:rsidP="00453859">
      <w:r>
        <w:rPr>
          <w:rFonts w:ascii="Arial" w:eastAsiaTheme="minorEastAsia" w:hAnsi="Arial"/>
          <w:sz w:val="20"/>
          <w:szCs w:val="20"/>
        </w:rPr>
        <w:t xml:space="preserve">The structural engineer’s biggest impact on biodiversity will likely come from enabling the reuse of existing structures, minimising the use of new land for developments, and through the careful specification of new materials. </w:t>
      </w:r>
    </w:p>
    <w:p w14:paraId="6C08DA87" w14:textId="77777777" w:rsidR="00152D84" w:rsidRDefault="00152D84" w:rsidP="00453859"/>
    <w:p w14:paraId="2AB4696D" w14:textId="77777777" w:rsidR="00152D84" w:rsidRDefault="00152D84" w:rsidP="00453859">
      <w:r>
        <w:rPr>
          <w:rFonts w:ascii="Arial" w:eastAsiaTheme="minorEastAsia" w:hAnsi="Arial"/>
          <w:sz w:val="20"/>
          <w:szCs w:val="20"/>
        </w:rPr>
        <w:t xml:space="preserve">Recommended reading - </w:t>
      </w:r>
      <w:hyperlink r:id="rId20" w:history="1">
        <w:r w:rsidRPr="00453859">
          <w:rPr>
            <w:rStyle w:val="Hyperlink"/>
            <w:rFonts w:ascii="Arial" w:eastAsiaTheme="minorEastAsia" w:hAnsi="Arial"/>
            <w:sz w:val="20"/>
          </w:rPr>
          <w:t>Addressing the Biodiversity Emergency</w:t>
        </w:r>
      </w:hyperlink>
      <w:r>
        <w:rPr>
          <w:rFonts w:ascii="Arial" w:eastAsiaTheme="minorEastAsia" w:hAnsi="Arial"/>
          <w:sz w:val="20"/>
          <w:szCs w:val="20"/>
        </w:rPr>
        <w:t xml:space="preserve"> </w:t>
      </w:r>
    </w:p>
  </w:comment>
  <w:comment w:id="44" w:author="IStructE" w:date="2022-06-07T19:26:00Z" w:initials="JE">
    <w:p w14:paraId="60B1B8AF" w14:textId="77777777" w:rsidR="00152D84" w:rsidRDefault="00152D84" w:rsidP="001A5960">
      <w:pPr>
        <w:rPr>
          <w:rFonts w:eastAsiaTheme="minorEastAsia"/>
          <w:sz w:val="20"/>
          <w:szCs w:val="20"/>
        </w:rPr>
      </w:pPr>
      <w:r>
        <w:rPr>
          <w:rStyle w:val="CommentReference"/>
        </w:rPr>
        <w:annotationRef/>
      </w:r>
    </w:p>
    <w:p w14:paraId="1D070C89" w14:textId="77777777" w:rsidR="00152D84" w:rsidRDefault="00152D84" w:rsidP="001A5960">
      <w:r>
        <w:rPr>
          <w:rFonts w:ascii="Arial" w:eastAsiaTheme="minorEastAsia" w:hAnsi="Arial"/>
          <w:sz w:val="20"/>
          <w:szCs w:val="20"/>
        </w:rPr>
        <w:t xml:space="preserve">There is a growing adoption of regulations, policy and standards which may affect the requirements of the project, as well as the Client commitments. </w:t>
      </w:r>
    </w:p>
    <w:p w14:paraId="32789A05" w14:textId="77777777" w:rsidR="00152D84" w:rsidRDefault="00152D84" w:rsidP="001A5960"/>
    <w:p w14:paraId="57B978C6" w14:textId="77777777" w:rsidR="00152D84" w:rsidRDefault="00152D84" w:rsidP="001A5960">
      <w:r>
        <w:rPr>
          <w:rFonts w:ascii="Arial" w:eastAsiaTheme="minorEastAsia" w:hAnsi="Arial"/>
          <w:sz w:val="20"/>
          <w:szCs w:val="20"/>
        </w:rPr>
        <w:t xml:space="preserve">We recommend discussing this at early stages with the Client to gain a better understanding of their commitments and aims (using their Corporate Social Responsibility Statements and other public commitments to guide the conversation). The outcomes are much more likely to be achieved through discussion with the Client – working to understand their needs, and demonstrating how the sustainable design fits with this. </w:t>
      </w:r>
    </w:p>
    <w:p w14:paraId="015B1E4C" w14:textId="77777777" w:rsidR="00152D84" w:rsidRDefault="00152D84" w:rsidP="001A5960"/>
    <w:p w14:paraId="1FA5FF56" w14:textId="77777777" w:rsidR="00152D84" w:rsidRDefault="00152D84" w:rsidP="001A5960">
      <w:r>
        <w:rPr>
          <w:rFonts w:ascii="Arial" w:eastAsiaTheme="minorEastAsia" w:hAnsi="Arial"/>
          <w:sz w:val="20"/>
          <w:szCs w:val="20"/>
        </w:rPr>
        <w:t xml:space="preserve">A non-exhaustive list of some policy requirements in the UK is provided below that may be used for reference and can be included in the box above where relevant. </w:t>
      </w:r>
    </w:p>
    <w:p w14:paraId="3E4142C9" w14:textId="77777777" w:rsidR="00152D84" w:rsidRDefault="00152D84" w:rsidP="001A5960"/>
    <w:p w14:paraId="68ABF55E" w14:textId="77777777" w:rsidR="00152D84" w:rsidRDefault="00152D84" w:rsidP="001A5960">
      <w:r>
        <w:rPr>
          <w:rFonts w:ascii="Arial" w:eastAsiaTheme="minorEastAsia" w:hAnsi="Arial"/>
          <w:sz w:val="20"/>
          <w:szCs w:val="20"/>
        </w:rPr>
        <w:t xml:space="preserve">However, make sure to consult sustainability and planning advisors to understand the exact needs. Note, if there are no specific policy requirements, we advocate using the GLA SI2 requirements for energy and carbon assessments which are current best in class and SI7 requirements for circular economy assessments. </w:t>
      </w:r>
    </w:p>
    <w:p w14:paraId="27F0FF4D" w14:textId="77777777" w:rsidR="00152D84" w:rsidRDefault="00152D84" w:rsidP="001A5960"/>
    <w:p w14:paraId="637EF2E1" w14:textId="77777777" w:rsidR="00152D84" w:rsidRDefault="00152D84" w:rsidP="001A5960">
      <w:r>
        <w:rPr>
          <w:rFonts w:ascii="Arial" w:eastAsiaTheme="minorEastAsia" w:hAnsi="Arial"/>
          <w:sz w:val="20"/>
          <w:szCs w:val="20"/>
        </w:rPr>
        <w:t>Accreditation – BREEAM and LEED both contain requirements for undertaking whole life cycle analysis, responsible material sourcing, minimising waste, and consideration of impacts of climate change.</w:t>
      </w:r>
    </w:p>
    <w:p w14:paraId="18388DA3" w14:textId="77777777" w:rsidR="00152D84" w:rsidRDefault="00152D84" w:rsidP="001A5960"/>
    <w:p w14:paraId="4C9E6F45" w14:textId="77777777" w:rsidR="00152D84" w:rsidRDefault="00152D84" w:rsidP="001A5960">
      <w:r>
        <w:rPr>
          <w:rFonts w:ascii="Arial" w:eastAsiaTheme="minorEastAsia" w:hAnsi="Arial"/>
          <w:sz w:val="20"/>
          <w:szCs w:val="20"/>
        </w:rPr>
        <w:t xml:space="preserve">Policy – Some local policies now require whole life carbon assessments to be undertaken. The GLA </w:t>
      </w:r>
      <w:hyperlink r:id="rId21" w:history="1">
        <w:r w:rsidRPr="001A5960">
          <w:rPr>
            <w:rStyle w:val="Hyperlink"/>
            <w:rFonts w:ascii="Arial" w:eastAsiaTheme="minorEastAsia" w:hAnsi="Arial"/>
            <w:sz w:val="20"/>
          </w:rPr>
          <w:t>New London Plan 2021</w:t>
        </w:r>
      </w:hyperlink>
      <w:r>
        <w:rPr>
          <w:rFonts w:ascii="Arial" w:eastAsiaTheme="minorEastAsia" w:hAnsi="Arial"/>
          <w:sz w:val="20"/>
          <w:szCs w:val="20"/>
        </w:rPr>
        <w:t xml:space="preserve"> SI 2 requirements are comprehensive and provide supporting guidance for WLC assessments and Circular Economy statments. Others requiring carbon assessment include Greater Manchester Local Authority Policy GM-S 2.</w:t>
      </w:r>
    </w:p>
    <w:p w14:paraId="751F87B9" w14:textId="77777777" w:rsidR="00152D84" w:rsidRDefault="00152D84" w:rsidP="001A5960"/>
    <w:p w14:paraId="55A6C65B" w14:textId="77777777" w:rsidR="00152D84" w:rsidRDefault="00152D84" w:rsidP="001A5960">
      <w:r>
        <w:rPr>
          <w:rFonts w:ascii="Arial" w:eastAsiaTheme="minorEastAsia" w:hAnsi="Arial"/>
          <w:sz w:val="20"/>
          <w:szCs w:val="20"/>
        </w:rPr>
        <w:t>Standards – Expect Standards to be introduced in the coming years requiring whole life carbon limits/ targets to be met, including those currently in development for the public healthcare sector and Scottish public buildings.</w:t>
      </w:r>
    </w:p>
    <w:p w14:paraId="7A147E87" w14:textId="77777777" w:rsidR="00152D84" w:rsidRDefault="00152D84" w:rsidP="001A5960"/>
    <w:p w14:paraId="7F46E957" w14:textId="77777777" w:rsidR="00152D84" w:rsidRDefault="00152D84" w:rsidP="001A5960">
      <w:r>
        <w:rPr>
          <w:rFonts w:ascii="Arial" w:eastAsiaTheme="minorEastAsia" w:hAnsi="Arial"/>
          <w:sz w:val="20"/>
          <w:szCs w:val="20"/>
        </w:rPr>
        <w:t xml:space="preserve">Regulations – The Department for Levelling Up, Housing and Communities (DLUHC, who are responsible for building regulations in the UK) have staff working on policy around whole life carbon. </w:t>
      </w:r>
      <w:hyperlink r:id="rId22" w:history="1">
        <w:r w:rsidRPr="001A5960">
          <w:rPr>
            <w:rStyle w:val="Hyperlink"/>
            <w:rFonts w:ascii="Arial" w:eastAsiaTheme="minorEastAsia" w:hAnsi="Arial"/>
            <w:sz w:val="20"/>
          </w:rPr>
          <w:t>Part Z</w:t>
        </w:r>
      </w:hyperlink>
      <w:r>
        <w:rPr>
          <w:rFonts w:ascii="Arial" w:eastAsiaTheme="minorEastAsia" w:hAnsi="Arial"/>
          <w:sz w:val="20"/>
          <w:szCs w:val="20"/>
        </w:rPr>
        <w:t xml:space="preserve"> is an industry-led proposal with strong industry backing, calling for building regulations to be updated to introduce whole life-cycle carbon reporting and reduction.</w:t>
      </w:r>
    </w:p>
    <w:p w14:paraId="5E72A8D0" w14:textId="77777777" w:rsidR="00152D84" w:rsidRDefault="00152D84" w:rsidP="001A5960"/>
    <w:p w14:paraId="6FC3174A" w14:textId="77777777" w:rsidR="00152D84" w:rsidRDefault="00152D84" w:rsidP="001A5960">
      <w:r>
        <w:rPr>
          <w:rFonts w:ascii="Arial" w:eastAsiaTheme="minorEastAsia" w:hAnsi="Arial"/>
          <w:sz w:val="20"/>
          <w:szCs w:val="20"/>
        </w:rPr>
        <w:t xml:space="preserve">Recommended Reading - </w:t>
      </w:r>
      <w:hyperlink r:id="rId23" w:history="1">
        <w:r w:rsidRPr="001A5960">
          <w:rPr>
            <w:rStyle w:val="Hyperlink"/>
            <w:rFonts w:ascii="Arial" w:eastAsiaTheme="minorEastAsia" w:hAnsi="Arial"/>
            <w:sz w:val="20"/>
          </w:rPr>
          <w:t>UKGBC - Commercial Playbook</w:t>
        </w:r>
      </w:hyperlink>
    </w:p>
  </w:comment>
  <w:comment w:id="51" w:author="IStructE" w:date="2022-06-07T19:26:00Z" w:initials="JE">
    <w:p w14:paraId="756155F1" w14:textId="77777777" w:rsidR="00152D84" w:rsidRDefault="00152D84" w:rsidP="00C92253">
      <w:pPr>
        <w:rPr>
          <w:rFonts w:ascii="Helvetica Neue" w:hAnsi="Helvetica Neue"/>
          <w:b/>
          <w:bCs/>
          <w:color w:val="269C6F"/>
          <w:sz w:val="40"/>
          <w:szCs w:val="32"/>
        </w:rPr>
      </w:pPr>
      <w:r>
        <w:rPr>
          <w:rStyle w:val="CommentReference"/>
        </w:rPr>
        <w:annotationRef/>
      </w:r>
    </w:p>
    <w:p w14:paraId="322AF22B" w14:textId="77777777" w:rsidR="00152D84" w:rsidRDefault="00152D84" w:rsidP="00C92253">
      <w:r>
        <w:rPr>
          <w:rFonts w:ascii="Arial" w:eastAsiaTheme="minorEastAsia" w:hAnsi="Arial"/>
          <w:sz w:val="20"/>
          <w:szCs w:val="20"/>
        </w:rPr>
        <w:t>This section sets out the ways in which the engineer wishes to influence the brief, to enable the design team to therefore achieve lower-carbon results. Note that this is different to Section 4 which focuses on what the engineer has then done to create a lower-carbon design as a solution to the agreed brief.</w:t>
      </w:r>
    </w:p>
    <w:p w14:paraId="34991996" w14:textId="77777777" w:rsidR="00152D84" w:rsidRDefault="00152D84" w:rsidP="00C92253"/>
    <w:p w14:paraId="707771A5" w14:textId="77777777" w:rsidR="00152D84" w:rsidRDefault="00152D84" w:rsidP="00C92253">
      <w:r>
        <w:rPr>
          <w:rFonts w:ascii="Arial" w:eastAsiaTheme="minorEastAsia" w:hAnsi="Arial"/>
          <w:sz w:val="20"/>
          <w:szCs w:val="20"/>
        </w:rPr>
        <w:t>At early design stages, this section of the report is the most important, as it sets the direction for the rest of the project.</w:t>
      </w:r>
    </w:p>
  </w:comment>
  <w:comment w:id="57" w:author="IStructE" w:date="2022-06-07T19:27:00Z" w:initials="JE">
    <w:p w14:paraId="178276B4" w14:textId="77777777" w:rsidR="006A43BD" w:rsidRDefault="00152D84">
      <w:pPr>
        <w:pStyle w:val="CommentText"/>
      </w:pPr>
      <w:r>
        <w:rPr>
          <w:rStyle w:val="CommentReference"/>
        </w:rPr>
        <w:annotationRef/>
      </w:r>
    </w:p>
    <w:p w14:paraId="0310A459" w14:textId="77777777" w:rsidR="006A43BD" w:rsidRDefault="006A43BD">
      <w:pPr>
        <w:pStyle w:val="CommentText"/>
      </w:pPr>
      <w:r>
        <w:t>This section should consider the various potentials for reuse. Firstly, what opportunities are there to better utilise existing assets in the Client’s ownership or in the vicinity of the project location? If some form of refurbishment and retrofit is required to do this, then how can that be minimised? Are demolition works planned that could be avoided? Does the existing building offer the potential of vertical extensions to provide additional floor area?</w:t>
      </w:r>
    </w:p>
    <w:p w14:paraId="307DA35B" w14:textId="77777777" w:rsidR="006A43BD" w:rsidRDefault="006A43BD">
      <w:pPr>
        <w:pStyle w:val="CommentText"/>
      </w:pPr>
    </w:p>
    <w:p w14:paraId="5EF0964D" w14:textId="77777777" w:rsidR="006A43BD" w:rsidRDefault="006A43BD">
      <w:pPr>
        <w:pStyle w:val="CommentText"/>
      </w:pPr>
      <w:r>
        <w:t xml:space="preserve">If whole-building reuse isn’t possible, is there an opportunity to reuse the foundations or components of buildings being demolished either on site or from other projects? (e.g. the use of reclaimed steel casings from the oil industry as steel piles). </w:t>
      </w:r>
    </w:p>
    <w:p w14:paraId="4EC2FA50" w14:textId="77777777" w:rsidR="006A43BD" w:rsidRDefault="006A43BD">
      <w:pPr>
        <w:pStyle w:val="CommentText"/>
      </w:pPr>
    </w:p>
    <w:p w14:paraId="2909AFF2" w14:textId="77777777" w:rsidR="006A43BD" w:rsidRDefault="006A43BD">
      <w:pPr>
        <w:pStyle w:val="CommentText"/>
      </w:pPr>
      <w:r>
        <w:t>It is vital that actions required are captured as there are several additional actions to enable reuse, which may include pre-demolition audits, specialist involvement, testing requirements, additional time/ cost resource etc, and capturing these early increases the likelihood that reuse will be achieved and reduces the risk as the design progresses.</w:t>
      </w:r>
    </w:p>
    <w:p w14:paraId="73AFAB6E" w14:textId="77777777" w:rsidR="006A43BD" w:rsidRDefault="006A43BD">
      <w:pPr>
        <w:pStyle w:val="CommentText"/>
      </w:pPr>
    </w:p>
    <w:p w14:paraId="355096F8" w14:textId="77777777" w:rsidR="006A43BD" w:rsidRDefault="006A43BD">
      <w:pPr>
        <w:pStyle w:val="CommentText"/>
      </w:pPr>
      <w:r>
        <w:t xml:space="preserve">If re-use isn’t possible, make note of any progress and the barriers to address, whilst it may not happen first time a series of learning will enable opportunities on future projects.  </w:t>
      </w:r>
    </w:p>
    <w:p w14:paraId="6FBC733F" w14:textId="77777777" w:rsidR="006A43BD" w:rsidRDefault="006A43BD">
      <w:pPr>
        <w:pStyle w:val="CommentText"/>
      </w:pPr>
    </w:p>
    <w:p w14:paraId="2B9E18D8" w14:textId="77777777" w:rsidR="006A43BD" w:rsidRDefault="006A43BD">
      <w:pPr>
        <w:pStyle w:val="CommentText"/>
      </w:pPr>
      <w:r>
        <w:t xml:space="preserve">Recommended Reading – </w:t>
      </w:r>
    </w:p>
    <w:p w14:paraId="6B2BF21B" w14:textId="77777777" w:rsidR="006A43BD" w:rsidRDefault="0064157E">
      <w:pPr>
        <w:pStyle w:val="CommentText"/>
      </w:pPr>
      <w:hyperlink r:id="rId24" w:history="1">
        <w:r w:rsidR="006A43BD" w:rsidRPr="00E06D50">
          <w:rPr>
            <w:rStyle w:val="Hyperlink"/>
          </w:rPr>
          <w:t>IStructE - Reuse of Structural Components and Materials</w:t>
        </w:r>
      </w:hyperlink>
      <w:r w:rsidR="006A43BD">
        <w:rPr>
          <w:u w:val="single"/>
        </w:rPr>
        <w:t xml:space="preserve">,  </w:t>
      </w:r>
    </w:p>
    <w:p w14:paraId="0FF3D545" w14:textId="77777777" w:rsidR="006A43BD" w:rsidRDefault="0064157E">
      <w:pPr>
        <w:pStyle w:val="CommentText"/>
      </w:pPr>
      <w:hyperlink r:id="rId25" w:history="1">
        <w:r w:rsidR="006A43BD" w:rsidRPr="00E06D50">
          <w:rPr>
            <w:rStyle w:val="Hyperlink"/>
          </w:rPr>
          <w:t>IStructE – Introduction to Refurbishment Part 1</w:t>
        </w:r>
      </w:hyperlink>
    </w:p>
    <w:p w14:paraId="18497B6E" w14:textId="77777777" w:rsidR="006A43BD" w:rsidRDefault="0064157E">
      <w:pPr>
        <w:pStyle w:val="CommentText"/>
      </w:pPr>
      <w:hyperlink r:id="rId26" w:history="1">
        <w:r w:rsidR="006A43BD" w:rsidRPr="00E06D50">
          <w:rPr>
            <w:rStyle w:val="Hyperlink"/>
          </w:rPr>
          <w:t>IStructE – A short guide to reusing foundations</w:t>
        </w:r>
      </w:hyperlink>
      <w:r w:rsidR="006A43BD">
        <w:rPr>
          <w:u w:val="single"/>
        </w:rPr>
        <w:t xml:space="preserve">, </w:t>
      </w:r>
    </w:p>
    <w:p w14:paraId="76E47931" w14:textId="77777777" w:rsidR="006A43BD" w:rsidRDefault="0064157E" w:rsidP="00E06D50">
      <w:pPr>
        <w:pStyle w:val="CommentText"/>
      </w:pPr>
      <w:hyperlink r:id="rId27" w:history="1">
        <w:r w:rsidR="006A43BD" w:rsidRPr="00E06D50">
          <w:rPr>
            <w:rStyle w:val="Hyperlink"/>
          </w:rPr>
          <w:t>IStructE – enabling steel’s circular economy potential</w:t>
        </w:r>
      </w:hyperlink>
    </w:p>
  </w:comment>
  <w:comment w:id="63" w:author="IStructE" w:date="2022-06-07T19:27:00Z" w:initials="JE">
    <w:p w14:paraId="6CF79B38" w14:textId="61E44CD4" w:rsidR="00152D84" w:rsidRDefault="00152D84" w:rsidP="00CA62FE">
      <w:pPr>
        <w:rPr>
          <w:rFonts w:eastAsiaTheme="minorEastAsia"/>
          <w:sz w:val="20"/>
          <w:szCs w:val="20"/>
        </w:rPr>
      </w:pPr>
      <w:r>
        <w:rPr>
          <w:rStyle w:val="CommentReference"/>
        </w:rPr>
        <w:annotationRef/>
      </w:r>
    </w:p>
    <w:p w14:paraId="720A99EB" w14:textId="77777777" w:rsidR="00152D84" w:rsidRDefault="00152D84" w:rsidP="00CA62FE">
      <w:r>
        <w:rPr>
          <w:rFonts w:ascii="Arial" w:eastAsiaTheme="minorEastAsia" w:hAnsi="Arial"/>
          <w:sz w:val="20"/>
          <w:szCs w:val="20"/>
        </w:rPr>
        <w:t xml:space="preserve">This section aims to tackle key parts of the brief required to enable a lean design. This should include the most impactful decisions affecting carbon, rather than detailed design considerations which can be discussed later in Section 4 of the report. </w:t>
      </w:r>
    </w:p>
    <w:p w14:paraId="1BBFBFD7" w14:textId="77777777" w:rsidR="00152D84" w:rsidRDefault="00152D84" w:rsidP="00CA62FE"/>
    <w:p w14:paraId="262F4B23" w14:textId="77777777" w:rsidR="00152D84" w:rsidRDefault="00152D84" w:rsidP="00CA62FE">
      <w:r>
        <w:rPr>
          <w:rFonts w:ascii="Arial" w:eastAsiaTheme="minorEastAsia" w:hAnsi="Arial"/>
          <w:sz w:val="20"/>
          <w:szCs w:val="20"/>
        </w:rPr>
        <w:t xml:space="preserve">The selection of the grid should be discussed with a preference of minimising spans, as well as avoiding transfer structures and large cantilevers which are structurally inefficient. </w:t>
      </w:r>
    </w:p>
    <w:p w14:paraId="7F6241BF" w14:textId="77777777" w:rsidR="00152D84" w:rsidRDefault="00152D84" w:rsidP="00CA62FE"/>
    <w:p w14:paraId="778139E3" w14:textId="77777777" w:rsidR="00152D84" w:rsidRDefault="00152D84" w:rsidP="00CA62FE">
      <w:r>
        <w:rPr>
          <w:rFonts w:ascii="Arial" w:eastAsiaTheme="minorEastAsia" w:hAnsi="Arial"/>
          <w:sz w:val="20"/>
          <w:szCs w:val="20"/>
        </w:rPr>
        <w:t xml:space="preserve">The design team should also consider advocating for other changes to the brief that would reduce overall material usage - for example minimising basement requirements, considering the impact of floor heights on structural efficiency, or interrogating loading or serviceability requirements which are prohibitive to lean design (and making recommendations to overcome these). </w:t>
      </w:r>
    </w:p>
    <w:p w14:paraId="3396C342" w14:textId="77777777" w:rsidR="00152D84" w:rsidRDefault="00152D84" w:rsidP="00CA62FE"/>
    <w:p w14:paraId="39CD9651" w14:textId="77777777" w:rsidR="00152D84" w:rsidRDefault="00152D84" w:rsidP="00CA62FE">
      <w:r>
        <w:rPr>
          <w:rFonts w:ascii="Arial" w:eastAsiaTheme="minorEastAsia" w:hAnsi="Arial"/>
          <w:sz w:val="20"/>
          <w:szCs w:val="20"/>
        </w:rPr>
        <w:t xml:space="preserve">For materiality, traditional methods and preferences will be inherent in all stakeholders and these must be challenged where materials are not being used in the best way. </w:t>
      </w:r>
    </w:p>
    <w:p w14:paraId="1F0C6503" w14:textId="77777777" w:rsidR="00152D84" w:rsidRDefault="00152D84" w:rsidP="00CA62FE"/>
    <w:p w14:paraId="398BF7C9" w14:textId="77777777" w:rsidR="00152D84" w:rsidRDefault="00152D84" w:rsidP="00CA62FE">
      <w:r>
        <w:rPr>
          <w:rFonts w:ascii="Arial" w:eastAsiaTheme="minorEastAsia" w:hAnsi="Arial"/>
          <w:sz w:val="20"/>
          <w:szCs w:val="20"/>
        </w:rPr>
        <w:t xml:space="preserve">We recommend that high level carbon studies are undertaken to inform the Client on the impacts of decisions, and link back to their project objectives. Although the final decision may not always be the lowest carbon, ensuring the Client makes an informed decision is key to our roles and duties in the Climate Emergency. </w:t>
      </w:r>
    </w:p>
    <w:p w14:paraId="49ADAFBD" w14:textId="77777777" w:rsidR="00152D84" w:rsidRDefault="00152D84" w:rsidP="00CA62FE"/>
    <w:p w14:paraId="273BB7B5" w14:textId="77777777" w:rsidR="00152D84" w:rsidRDefault="00152D84" w:rsidP="00CA62FE">
      <w:r>
        <w:rPr>
          <w:rFonts w:ascii="Arial" w:eastAsiaTheme="minorEastAsia" w:hAnsi="Arial"/>
          <w:sz w:val="20"/>
          <w:szCs w:val="20"/>
        </w:rPr>
        <w:t>Recommended Reading –</w:t>
      </w:r>
    </w:p>
    <w:p w14:paraId="3903709F" w14:textId="77777777" w:rsidR="00152D84" w:rsidRDefault="0064157E" w:rsidP="00CA62FE">
      <w:hyperlink r:id="rId28" w:history="1">
        <w:r w:rsidR="00152D84" w:rsidRPr="00CA62FE">
          <w:rPr>
            <w:rStyle w:val="Hyperlink"/>
            <w:rFonts w:ascii="Arial" w:eastAsiaTheme="minorEastAsia" w:hAnsi="Arial"/>
            <w:sz w:val="20"/>
          </w:rPr>
          <w:t>IStructE - Design for Zero</w:t>
        </w:r>
      </w:hyperlink>
      <w:r w:rsidR="00152D84">
        <w:rPr>
          <w:rFonts w:ascii="Arial" w:eastAsiaTheme="minorEastAsia" w:hAnsi="Arial"/>
          <w:sz w:val="20"/>
          <w:szCs w:val="20"/>
        </w:rPr>
        <w:t xml:space="preserve"> ,</w:t>
      </w:r>
    </w:p>
    <w:p w14:paraId="540463BE" w14:textId="77777777" w:rsidR="00152D84" w:rsidRDefault="0064157E" w:rsidP="00CA62FE">
      <w:hyperlink r:id="rId29" w:history="1">
        <w:r w:rsidR="00152D84" w:rsidRPr="00CA62FE">
          <w:rPr>
            <w:rStyle w:val="Hyperlink"/>
            <w:rFonts w:ascii="Arial" w:eastAsiaTheme="minorEastAsia" w:hAnsi="Arial"/>
            <w:sz w:val="20"/>
          </w:rPr>
          <w:t>Lean design 10 things to do now</w:t>
        </w:r>
      </w:hyperlink>
      <w:r w:rsidR="00152D84">
        <w:rPr>
          <w:rFonts w:ascii="Arial" w:eastAsiaTheme="minorEastAsia" w:hAnsi="Arial"/>
          <w:sz w:val="20"/>
          <w:szCs w:val="20"/>
        </w:rPr>
        <w:t xml:space="preserve">,   </w:t>
      </w:r>
    </w:p>
    <w:p w14:paraId="47736403" w14:textId="77777777" w:rsidR="00152D84" w:rsidRDefault="0064157E" w:rsidP="00CA62FE">
      <w:hyperlink r:id="rId30" w:history="1">
        <w:r w:rsidR="00152D84" w:rsidRPr="00CA62FE">
          <w:rPr>
            <w:rStyle w:val="Hyperlink"/>
            <w:rFonts w:ascii="Arial" w:eastAsiaTheme="minorEastAsia" w:hAnsi="Arial"/>
            <w:sz w:val="20"/>
          </w:rPr>
          <w:t>MEICON Website</w:t>
        </w:r>
      </w:hyperlink>
      <w:r w:rsidR="00152D84">
        <w:rPr>
          <w:rFonts w:ascii="Arial" w:eastAsiaTheme="minorEastAsia" w:hAnsi="Arial"/>
          <w:sz w:val="20"/>
          <w:szCs w:val="20"/>
        </w:rPr>
        <w:t xml:space="preserve"> </w:t>
      </w:r>
    </w:p>
    <w:p w14:paraId="30D0A7D3" w14:textId="77777777" w:rsidR="00152D84" w:rsidRDefault="00152D84" w:rsidP="00CA62FE"/>
  </w:comment>
  <w:comment w:id="94" w:author="IStructE" w:date="2022-06-07T19:28:00Z" w:initials="JE">
    <w:p w14:paraId="2558E30D" w14:textId="77777777" w:rsidR="00124604" w:rsidRDefault="00124604" w:rsidP="008B0FE8">
      <w:pPr>
        <w:rPr>
          <w:rFonts w:ascii="Helvetica Neue" w:eastAsia="Calibri" w:hAnsi="Helvetica Neue"/>
          <w:bCs/>
          <w:i/>
          <w:color w:val="4D4F53"/>
          <w:sz w:val="18"/>
          <w:szCs w:val="20"/>
        </w:rPr>
      </w:pPr>
      <w:r>
        <w:rPr>
          <w:rStyle w:val="CommentReference"/>
        </w:rPr>
        <w:annotationRef/>
      </w:r>
    </w:p>
    <w:p w14:paraId="5E0B3267" w14:textId="77777777" w:rsidR="00124604" w:rsidRDefault="00124604" w:rsidP="008B0FE8">
      <w:r>
        <w:rPr>
          <w:rFonts w:ascii="Arial" w:eastAsiaTheme="minorEastAsia" w:hAnsi="Arial"/>
          <w:sz w:val="20"/>
          <w:szCs w:val="20"/>
        </w:rPr>
        <w:t>Could be substituted for a project-specific graph if you are able to create one based on initial studies.</w:t>
      </w:r>
    </w:p>
    <w:p w14:paraId="6E997A99" w14:textId="77777777" w:rsidR="00124604" w:rsidRDefault="00124604" w:rsidP="008B0FE8"/>
  </w:comment>
  <w:comment w:id="98" w:author="IStructE" w:date="2022-06-07T19:28:00Z" w:initials="JE">
    <w:p w14:paraId="683EAE3A" w14:textId="77777777" w:rsidR="00124604" w:rsidRDefault="00124604" w:rsidP="003D3CB6">
      <w:pPr>
        <w:rPr>
          <w:rFonts w:eastAsiaTheme="minorEastAsia"/>
          <w:sz w:val="20"/>
          <w:szCs w:val="20"/>
        </w:rPr>
      </w:pPr>
      <w:r>
        <w:rPr>
          <w:rStyle w:val="CommentReference"/>
        </w:rPr>
        <w:annotationRef/>
      </w:r>
    </w:p>
    <w:p w14:paraId="47AECC00" w14:textId="5601761B" w:rsidR="00124604" w:rsidRDefault="00124604" w:rsidP="003D3CB6">
      <w:r>
        <w:rPr>
          <w:rFonts w:ascii="Arial" w:eastAsiaTheme="minorEastAsia" w:hAnsi="Arial"/>
          <w:sz w:val="20"/>
          <w:szCs w:val="20"/>
        </w:rPr>
        <w:t>For most projects, specifying a ‘low-carbon’ version of a material will not lead to real-world carbon savings. For example, the majority of ‘low-carbon’ concretes and steels on the UK market rely on substituting virgin steel with scrap steel</w:t>
      </w:r>
      <w:r w:rsidR="005217DA">
        <w:rPr>
          <w:rFonts w:ascii="Arial" w:eastAsiaTheme="minorEastAsia" w:hAnsi="Arial"/>
          <w:sz w:val="20"/>
          <w:szCs w:val="20"/>
        </w:rPr>
        <w:t>, and virgin cement with</w:t>
      </w:r>
      <w:r>
        <w:rPr>
          <w:rFonts w:ascii="Arial" w:eastAsiaTheme="minorEastAsia" w:hAnsi="Arial"/>
          <w:sz w:val="20"/>
          <w:szCs w:val="20"/>
        </w:rPr>
        <w:t xml:space="preserve"> ‘cement replacements’ (typically waste by-products from coal-powered industries)</w:t>
      </w:r>
      <w:r w:rsidR="00327090">
        <w:rPr>
          <w:rFonts w:ascii="Arial" w:eastAsiaTheme="minorEastAsia" w:hAnsi="Arial"/>
          <w:sz w:val="20"/>
          <w:szCs w:val="20"/>
        </w:rPr>
        <w:t xml:space="preserve">. But </w:t>
      </w:r>
      <w:r>
        <w:rPr>
          <w:rFonts w:ascii="Arial" w:eastAsiaTheme="minorEastAsia" w:hAnsi="Arial"/>
          <w:sz w:val="20"/>
          <w:szCs w:val="20"/>
        </w:rPr>
        <w:t>globally we consume three times as much steel as exists in scrap form, and eight times as much cement as exists replacements. So if you buy materials that have a higher-than-average amount of cement replacement or scrap steel in it, then your project’s emissions will be lower-than-average, but you’re not reducing global emissions.</w:t>
      </w:r>
    </w:p>
    <w:p w14:paraId="17D4E92E" w14:textId="77777777" w:rsidR="00124604" w:rsidRDefault="00124604" w:rsidP="003D3CB6"/>
    <w:p w14:paraId="5E0240A2" w14:textId="77777777" w:rsidR="00124604" w:rsidRDefault="00124604" w:rsidP="003D3CB6">
      <w:r>
        <w:rPr>
          <w:rFonts w:ascii="Arial" w:eastAsiaTheme="minorEastAsia" w:hAnsi="Arial"/>
          <w:sz w:val="20"/>
          <w:szCs w:val="20"/>
        </w:rPr>
        <w:t xml:space="preserve">As such, the use of ‘consumption average’ embodied carbon factors is advised when running carbon studies to determine which material option to choose for a scheme. </w:t>
      </w:r>
    </w:p>
    <w:p w14:paraId="1776662A" w14:textId="77777777" w:rsidR="00124604" w:rsidRDefault="00124604" w:rsidP="003D3CB6"/>
    <w:p w14:paraId="343A0E88" w14:textId="77777777" w:rsidR="00124604" w:rsidRDefault="00124604" w:rsidP="003D3CB6">
      <w:r>
        <w:rPr>
          <w:rFonts w:ascii="Arial" w:eastAsiaTheme="minorEastAsia" w:hAnsi="Arial"/>
          <w:sz w:val="20"/>
          <w:szCs w:val="20"/>
        </w:rPr>
        <w:t xml:space="preserve">Recommended reading – </w:t>
      </w:r>
    </w:p>
    <w:p w14:paraId="324C56DE" w14:textId="77777777" w:rsidR="00124604" w:rsidRDefault="0064157E" w:rsidP="003D3CB6">
      <w:hyperlink r:id="rId31" w:history="1">
        <w:r w:rsidR="00124604" w:rsidRPr="003D3CB6">
          <w:rPr>
            <w:rStyle w:val="Hyperlink"/>
            <w:rFonts w:ascii="Arial" w:eastAsiaTheme="minorEastAsia" w:hAnsi="Arial"/>
            <w:sz w:val="20"/>
          </w:rPr>
          <w:t>IStructE - Making Low Carbon Material Choices</w:t>
        </w:r>
      </w:hyperlink>
      <w:r w:rsidR="00124604">
        <w:rPr>
          <w:rFonts w:ascii="Arial" w:eastAsiaTheme="minorEastAsia" w:hAnsi="Arial"/>
          <w:sz w:val="20"/>
          <w:szCs w:val="20"/>
        </w:rPr>
        <w:t xml:space="preserve">  </w:t>
      </w:r>
    </w:p>
    <w:p w14:paraId="35AD45DC" w14:textId="77777777" w:rsidR="00124604" w:rsidRDefault="0064157E" w:rsidP="003D3CB6">
      <w:hyperlink r:id="rId32" w:history="1">
        <w:r w:rsidR="00124604" w:rsidRPr="003D3CB6">
          <w:rPr>
            <w:rStyle w:val="Hyperlink"/>
            <w:rFonts w:ascii="Arial" w:eastAsiaTheme="minorEastAsia" w:hAnsi="Arial"/>
            <w:sz w:val="20"/>
          </w:rPr>
          <w:t>IStructE - Seeing the Bigger Picture</w:t>
        </w:r>
      </w:hyperlink>
    </w:p>
    <w:p w14:paraId="535DE023" w14:textId="77777777" w:rsidR="00124604" w:rsidRDefault="00124604" w:rsidP="003D3CB6"/>
  </w:comment>
  <w:comment w:id="103" w:author="IStructE" w:date="2022-06-07T19:29:00Z" w:initials="JE">
    <w:p w14:paraId="2EE60EBC" w14:textId="77777777" w:rsidR="00124604" w:rsidRDefault="00124604" w:rsidP="00B402F9">
      <w:pPr>
        <w:rPr>
          <w:rFonts w:eastAsiaTheme="minorEastAsia"/>
          <w:sz w:val="20"/>
          <w:szCs w:val="20"/>
        </w:rPr>
      </w:pPr>
      <w:r>
        <w:rPr>
          <w:rStyle w:val="CommentReference"/>
        </w:rPr>
        <w:annotationRef/>
      </w:r>
    </w:p>
    <w:p w14:paraId="4AD01A90" w14:textId="77777777" w:rsidR="00124604" w:rsidRDefault="00124604" w:rsidP="00B402F9">
      <w:r>
        <w:rPr>
          <w:rFonts w:ascii="Arial" w:eastAsiaTheme="minorEastAsia" w:hAnsi="Arial"/>
          <w:sz w:val="20"/>
          <w:szCs w:val="20"/>
        </w:rPr>
        <w:t xml:space="preserve">Setting carbon targets is not only important for alignment to budgets and net zero, but it also helps in elevating the importance of carbon in meetings and enacting behavioural change. </w:t>
      </w:r>
    </w:p>
    <w:p w14:paraId="2C97DF1B" w14:textId="77777777" w:rsidR="00124604" w:rsidRDefault="00124604" w:rsidP="00B402F9"/>
    <w:p w14:paraId="5956CBA6" w14:textId="77777777" w:rsidR="00124604" w:rsidRDefault="00124604" w:rsidP="00B402F9">
      <w:r>
        <w:rPr>
          <w:rFonts w:ascii="Arial" w:eastAsiaTheme="minorEastAsia" w:hAnsi="Arial"/>
          <w:sz w:val="20"/>
          <w:szCs w:val="20"/>
        </w:rPr>
        <w:t xml:space="preserve">Given the current trajectory of warning under current policy is to ~3°C by the end of the century, there is a clear need to go beyond policy requirements and establishing carbon targets for the project is a key method of achieving this. </w:t>
      </w:r>
    </w:p>
    <w:p w14:paraId="71CF8C06" w14:textId="77777777" w:rsidR="00124604" w:rsidRDefault="00124604" w:rsidP="00B402F9"/>
    <w:p w14:paraId="423BB186" w14:textId="77777777" w:rsidR="00124604" w:rsidRDefault="00124604" w:rsidP="00B402F9">
      <w:r>
        <w:rPr>
          <w:rFonts w:ascii="Arial" w:eastAsiaTheme="minorEastAsia" w:hAnsi="Arial"/>
          <w:sz w:val="20"/>
          <w:szCs w:val="20"/>
        </w:rPr>
        <w:t xml:space="preserve">During 2022, targets should be set based on the LETI targets paper and the structural allowance should be provided in relation to the SCORS rating system. Again, LETI provides a useful breakdown, but typically structural elements contribute 50-70% of upfront emissions – discuss this with the project team at the outset and set a suitable target for structures. It is important to align the targets with the scope (upfront vs whole-life etc.) outlined in the next section. It is worth including in this report both the target for the structure, and the target for the whole-building, to provide the wider context. </w:t>
      </w:r>
    </w:p>
    <w:p w14:paraId="07163886" w14:textId="77777777" w:rsidR="00124604" w:rsidRDefault="00124604" w:rsidP="00B402F9"/>
    <w:p w14:paraId="7A833428" w14:textId="77777777" w:rsidR="00124604" w:rsidRDefault="00124604" w:rsidP="00B402F9">
      <w:r>
        <w:rPr>
          <w:rFonts w:ascii="Arial" w:eastAsiaTheme="minorEastAsia" w:hAnsi="Arial"/>
          <w:sz w:val="20"/>
          <w:szCs w:val="20"/>
        </w:rPr>
        <w:t xml:space="preserve">You should also encourage other disciplines to undertake calculations to feed into a whole project assessment (this may well be required in any case based on policy and standards). </w:t>
      </w:r>
    </w:p>
    <w:p w14:paraId="1674EDAD" w14:textId="77777777" w:rsidR="00124604" w:rsidRDefault="00124604" w:rsidP="00B402F9"/>
    <w:p w14:paraId="1ECEC52A" w14:textId="77777777" w:rsidR="00124604" w:rsidRDefault="00124604" w:rsidP="00B402F9">
      <w:r>
        <w:rPr>
          <w:rFonts w:ascii="Arial" w:eastAsiaTheme="minorEastAsia" w:hAnsi="Arial"/>
          <w:sz w:val="20"/>
          <w:szCs w:val="20"/>
        </w:rPr>
        <w:t xml:space="preserve">From 2023, it is expected that a UK Net Zero Carbon Buildings Standard will have been published and endorsed by institutions including the IStructE, RIBA, CIBSE, LETI, UKGBC and others. Interim website referenced below. Carbon limits within this standard will replace the LETI targets.  </w:t>
      </w:r>
    </w:p>
    <w:p w14:paraId="7D6EA263" w14:textId="77777777" w:rsidR="00124604" w:rsidRDefault="00124604" w:rsidP="00B402F9"/>
    <w:p w14:paraId="1858B0C5" w14:textId="77777777" w:rsidR="00124604" w:rsidRDefault="00124604" w:rsidP="00B402F9">
      <w:r>
        <w:rPr>
          <w:rFonts w:ascii="Arial" w:eastAsiaTheme="minorEastAsia" w:hAnsi="Arial"/>
          <w:sz w:val="20"/>
          <w:szCs w:val="20"/>
        </w:rPr>
        <w:t>Recommended Reading –</w:t>
      </w:r>
    </w:p>
    <w:p w14:paraId="1D823256" w14:textId="77777777" w:rsidR="00124604" w:rsidRDefault="0064157E" w:rsidP="00B402F9">
      <w:hyperlink r:id="rId33" w:history="1">
        <w:r w:rsidR="00124604" w:rsidRPr="00B402F9">
          <w:rPr>
            <w:rStyle w:val="Hyperlink"/>
            <w:rFonts w:ascii="Arial" w:eastAsiaTheme="minorEastAsia" w:hAnsi="Arial"/>
            <w:sz w:val="20"/>
          </w:rPr>
          <w:t>IStructE- SCORS system</w:t>
        </w:r>
      </w:hyperlink>
      <w:r w:rsidR="00124604">
        <w:rPr>
          <w:rFonts w:ascii="Arial" w:eastAsiaTheme="minorEastAsia" w:hAnsi="Arial"/>
          <w:sz w:val="20"/>
          <w:szCs w:val="20"/>
        </w:rPr>
        <w:t xml:space="preserve"> </w:t>
      </w:r>
    </w:p>
    <w:p w14:paraId="26D1CCA2" w14:textId="77777777" w:rsidR="00124604" w:rsidRDefault="0064157E" w:rsidP="00B402F9">
      <w:hyperlink r:id="rId34" w:history="1">
        <w:r w:rsidR="00124604" w:rsidRPr="00B402F9">
          <w:rPr>
            <w:rStyle w:val="Hyperlink"/>
            <w:rFonts w:ascii="Arial" w:eastAsiaTheme="minorEastAsia" w:hAnsi="Arial"/>
            <w:sz w:val="20"/>
          </w:rPr>
          <w:t>UK Net Zero Carbon Buildings Standard</w:t>
        </w:r>
      </w:hyperlink>
    </w:p>
    <w:p w14:paraId="59A42FF4" w14:textId="77777777" w:rsidR="00124604" w:rsidRDefault="0064157E" w:rsidP="00B402F9">
      <w:hyperlink r:id="rId35" w:history="1">
        <w:r w:rsidR="00124604" w:rsidRPr="00B402F9">
          <w:rPr>
            <w:rStyle w:val="Hyperlink"/>
            <w:rFonts w:ascii="Arial" w:eastAsiaTheme="minorEastAsia" w:hAnsi="Arial"/>
            <w:sz w:val="20"/>
          </w:rPr>
          <w:t>LETI Carbon Targets</w:t>
        </w:r>
      </w:hyperlink>
    </w:p>
    <w:p w14:paraId="0AD079F6" w14:textId="77777777" w:rsidR="00124604" w:rsidRDefault="00124604" w:rsidP="00B402F9"/>
  </w:comment>
  <w:comment w:id="111" w:author="IStructE" w:date="2022-06-07T19:29:00Z" w:initials="JE">
    <w:p w14:paraId="338CC685" w14:textId="77777777" w:rsidR="00124604" w:rsidRDefault="00124604" w:rsidP="00D349A3">
      <w:pPr>
        <w:rPr>
          <w:rFonts w:eastAsiaTheme="minorEastAsia"/>
          <w:sz w:val="20"/>
          <w:szCs w:val="20"/>
        </w:rPr>
      </w:pPr>
      <w:r>
        <w:rPr>
          <w:rStyle w:val="CommentReference"/>
        </w:rPr>
        <w:annotationRef/>
      </w:r>
    </w:p>
    <w:p w14:paraId="3AA8A7D8" w14:textId="77777777" w:rsidR="00124604" w:rsidRDefault="00124604" w:rsidP="00D349A3">
      <w:r>
        <w:rPr>
          <w:rFonts w:ascii="Arial" w:eastAsiaTheme="minorEastAsia" w:hAnsi="Arial"/>
          <w:sz w:val="20"/>
          <w:szCs w:val="20"/>
        </w:rPr>
        <w:t xml:space="preserve">It is difficult to predict how buildings designed today will be used in the future, and we must be careful not to let ideals about future ‘flexibility’ get in the way of good low-carbon decision making today. </w:t>
      </w:r>
    </w:p>
    <w:p w14:paraId="733BE6E7" w14:textId="77777777" w:rsidR="00124604" w:rsidRDefault="00124604" w:rsidP="00D349A3"/>
    <w:p w14:paraId="5C161929" w14:textId="77777777" w:rsidR="00124604" w:rsidRDefault="00124604" w:rsidP="00D349A3">
      <w:r>
        <w:rPr>
          <w:rFonts w:ascii="Arial" w:eastAsiaTheme="minorEastAsia" w:hAnsi="Arial"/>
          <w:sz w:val="20"/>
          <w:szCs w:val="20"/>
        </w:rPr>
        <w:t>Focussed conversations should be had at each stage of design to assess what level of certainty the client and design team have about future use changes / load increases etc. If changes/increases are anticipated, then you should explore whether this could be enabled through designing for adaptability (future strengthening or alterations) rather than designing today’s building to support hypothetical additional loading. This requires good records and details to be made and kept to allow future engineers to design for strengthening, retrofitting, and easy disassembly for reuse as part of a circular economy.</w:t>
      </w:r>
    </w:p>
    <w:p w14:paraId="56D033CD" w14:textId="77777777" w:rsidR="00124604" w:rsidRDefault="00124604" w:rsidP="00D349A3"/>
    <w:p w14:paraId="0C602D9F" w14:textId="77777777" w:rsidR="00124604" w:rsidRDefault="00124604" w:rsidP="00D349A3">
      <w:r>
        <w:rPr>
          <w:rFonts w:ascii="Arial" w:eastAsiaTheme="minorEastAsia" w:hAnsi="Arial"/>
          <w:sz w:val="20"/>
          <w:szCs w:val="20"/>
        </w:rPr>
        <w:t>The focus of discussions should be on how future change of use can be met without increasing upfront carbon, for example though allowing space below slabs for localised strengthening, drop-out panels (or ‘soft’ zones) for service distribution, additional dampening, or localised disassembly and relocation. Further, keeping elements with different lifespans separated through mechanical fixings can avoid needless demolition and waste (e.g. cladding that can be replaced without any need to alter the supporting structure).</w:t>
      </w:r>
    </w:p>
    <w:p w14:paraId="60C2E0AF" w14:textId="77777777" w:rsidR="00124604" w:rsidRDefault="00124604" w:rsidP="00D349A3"/>
    <w:p w14:paraId="2F32950F" w14:textId="77777777" w:rsidR="00124604" w:rsidRDefault="00124604" w:rsidP="00D349A3">
      <w:r>
        <w:rPr>
          <w:rFonts w:ascii="Arial" w:eastAsiaTheme="minorEastAsia" w:hAnsi="Arial"/>
          <w:sz w:val="20"/>
          <w:szCs w:val="20"/>
        </w:rPr>
        <w:t xml:space="preserve">It is important to take a multidiscipline aligned approach to adaptation, i.e. there is no benefit to designing a structure that can be adapted to support higher imposed loads if the building would be unable to accommodate the associated additional building services and/or fire safety provisions for that level of occupancy. </w:t>
      </w:r>
    </w:p>
    <w:p w14:paraId="428D211D" w14:textId="77777777" w:rsidR="00124604" w:rsidRDefault="00124604" w:rsidP="00D349A3"/>
    <w:p w14:paraId="3B3C2602" w14:textId="77777777" w:rsidR="00124604" w:rsidRDefault="00124604" w:rsidP="00D349A3">
      <w:r>
        <w:rPr>
          <w:rFonts w:ascii="Arial" w:eastAsiaTheme="minorEastAsia" w:hAnsi="Arial"/>
          <w:sz w:val="20"/>
          <w:szCs w:val="20"/>
        </w:rPr>
        <w:t>The IStructE is planning to publish a book on Circular Economy Guidance for Structural Engineers around the end of 2022 which will contain more information and guidance on this topic.</w:t>
      </w:r>
    </w:p>
    <w:p w14:paraId="0D8AF7B7" w14:textId="77777777" w:rsidR="00124604" w:rsidRDefault="00124604" w:rsidP="00D349A3"/>
    <w:p w14:paraId="274DEAEB" w14:textId="77777777" w:rsidR="00124604" w:rsidRDefault="00124604" w:rsidP="00D349A3">
      <w:r>
        <w:rPr>
          <w:rFonts w:ascii="Arial" w:eastAsiaTheme="minorEastAsia" w:hAnsi="Arial"/>
          <w:sz w:val="20"/>
          <w:szCs w:val="20"/>
        </w:rPr>
        <w:t>Recommended Reading –</w:t>
      </w:r>
    </w:p>
    <w:p w14:paraId="7339FF20" w14:textId="77777777" w:rsidR="00124604" w:rsidRDefault="0064157E" w:rsidP="00D349A3">
      <w:hyperlink r:id="rId36" w:history="1">
        <w:r w:rsidR="00124604" w:rsidRPr="00D349A3">
          <w:rPr>
            <w:rStyle w:val="Hyperlink"/>
            <w:rFonts w:ascii="Arial" w:eastAsiaTheme="minorEastAsia" w:hAnsi="Arial"/>
            <w:sz w:val="20"/>
          </w:rPr>
          <w:t>GLA Circular Economy Primer</w:t>
        </w:r>
      </w:hyperlink>
      <w:r w:rsidR="00124604">
        <w:rPr>
          <w:rFonts w:ascii="Arial" w:eastAsiaTheme="minorEastAsia" w:hAnsi="Arial"/>
          <w:sz w:val="20"/>
          <w:szCs w:val="20"/>
        </w:rPr>
        <w:t xml:space="preserve"> , </w:t>
      </w:r>
    </w:p>
    <w:p w14:paraId="12FD72F4" w14:textId="77777777" w:rsidR="00124604" w:rsidRDefault="0064157E" w:rsidP="00D349A3">
      <w:hyperlink r:id="rId37" w:history="1">
        <w:r w:rsidR="00124604" w:rsidRPr="00D349A3">
          <w:rPr>
            <w:rStyle w:val="Hyperlink"/>
            <w:rFonts w:ascii="Arial" w:eastAsiaTheme="minorEastAsia" w:hAnsi="Arial"/>
            <w:sz w:val="20"/>
          </w:rPr>
          <w:t>IStructE – Applying circular principles to the design process</w:t>
        </w:r>
      </w:hyperlink>
    </w:p>
  </w:comment>
  <w:comment w:id="115" w:author="IStructE" w:date="2022-06-07T19:32:00Z" w:initials="JE">
    <w:p w14:paraId="5C0ADCCC" w14:textId="77777777" w:rsidR="00C76D2E" w:rsidRDefault="00C76D2E" w:rsidP="001E238F">
      <w:pPr>
        <w:rPr>
          <w:rFonts w:eastAsiaTheme="minorEastAsia"/>
          <w:sz w:val="20"/>
          <w:szCs w:val="20"/>
        </w:rPr>
      </w:pPr>
      <w:r>
        <w:rPr>
          <w:rStyle w:val="CommentReference"/>
        </w:rPr>
        <w:annotationRef/>
      </w:r>
    </w:p>
    <w:p w14:paraId="27C56F7A" w14:textId="77777777" w:rsidR="00C76D2E" w:rsidRDefault="00C76D2E" w:rsidP="001E238F">
      <w:r>
        <w:rPr>
          <w:rFonts w:ascii="Arial" w:eastAsiaTheme="minorEastAsia" w:hAnsi="Arial"/>
          <w:sz w:val="20"/>
          <w:szCs w:val="20"/>
        </w:rPr>
        <w:t xml:space="preserve">It is important to consider the building typology, ownership and intended design life when deciding on the approach to end of life. </w:t>
      </w:r>
    </w:p>
    <w:p w14:paraId="5C526E57" w14:textId="77777777" w:rsidR="00C76D2E" w:rsidRDefault="00C76D2E" w:rsidP="001E238F"/>
    <w:p w14:paraId="615FE355" w14:textId="77777777" w:rsidR="00C76D2E" w:rsidRDefault="00C76D2E" w:rsidP="001E238F">
      <w:r>
        <w:rPr>
          <w:rFonts w:ascii="Arial" w:eastAsiaTheme="minorEastAsia" w:hAnsi="Arial"/>
          <w:sz w:val="20"/>
          <w:szCs w:val="20"/>
        </w:rPr>
        <w:t xml:space="preserve">Durability may be a priority where the design life is high (e.g. more than 60 years), and when there is a high certainty of reaching (or exceeding) the specified design life (e.g. publicly owned assets, residential buildings etc.). As structural elements have the longest expected life within a building, a focus on durability is of course important for most elements. </w:t>
      </w:r>
    </w:p>
    <w:p w14:paraId="36A12B04" w14:textId="77777777" w:rsidR="00C76D2E" w:rsidRDefault="00C76D2E" w:rsidP="001E238F"/>
    <w:p w14:paraId="5FFC0AF3" w14:textId="77777777" w:rsidR="00C76D2E" w:rsidRDefault="00C76D2E" w:rsidP="001E238F">
      <w:r>
        <w:rPr>
          <w:rFonts w:ascii="Arial" w:eastAsiaTheme="minorEastAsia" w:hAnsi="Arial"/>
          <w:sz w:val="20"/>
          <w:szCs w:val="20"/>
        </w:rPr>
        <w:t xml:space="preserve">Design for disassembly and reuse principles may be a priority where there is a shorter design life (e.g. less than 30 years) or high likelihood of buildings being decommissioned on or before their intended design life (e.g. temporary structures, stadia, some commercial buildings etc.). </w:t>
      </w:r>
    </w:p>
    <w:p w14:paraId="633CE597" w14:textId="77777777" w:rsidR="00C76D2E" w:rsidRDefault="00C76D2E" w:rsidP="001E238F"/>
    <w:p w14:paraId="3240BF7A" w14:textId="77777777" w:rsidR="00C76D2E" w:rsidRDefault="00C76D2E" w:rsidP="001E238F">
      <w:r>
        <w:rPr>
          <w:rFonts w:ascii="Arial" w:eastAsiaTheme="minorEastAsia" w:hAnsi="Arial"/>
          <w:sz w:val="20"/>
          <w:szCs w:val="20"/>
        </w:rPr>
        <w:t xml:space="preserve">However, it is good practice to consider disassembly for all building types at the design stage, as this will help the world transition towards a more circular economy. </w:t>
      </w:r>
    </w:p>
    <w:p w14:paraId="78FE7B31" w14:textId="77777777" w:rsidR="00C76D2E" w:rsidRDefault="00C76D2E" w:rsidP="001E238F"/>
    <w:p w14:paraId="55C8F8C4" w14:textId="77777777" w:rsidR="00C76D2E" w:rsidRDefault="00C76D2E" w:rsidP="001E238F">
      <w:r>
        <w:rPr>
          <w:rFonts w:ascii="Arial" w:eastAsiaTheme="minorEastAsia" w:hAnsi="Arial"/>
          <w:sz w:val="20"/>
          <w:szCs w:val="20"/>
        </w:rPr>
        <w:t xml:space="preserve">There is a need to balance certainty of carbon emissions today with potential savings down the line brought about through these principles. For example, there may be carbon efficiencies in the design to using composite construction, but this is more prohibitive to disassembly and reuse. The decision to use (or not use) composite construction therefore depends on the level of certainty of achieving a long life. </w:t>
      </w:r>
    </w:p>
    <w:p w14:paraId="19FC5BAF" w14:textId="77777777" w:rsidR="00C76D2E" w:rsidRDefault="00C76D2E" w:rsidP="001E238F"/>
    <w:p w14:paraId="0156124F" w14:textId="77777777" w:rsidR="00C76D2E" w:rsidRDefault="00C76D2E" w:rsidP="001E238F">
      <w:r>
        <w:rPr>
          <w:rFonts w:ascii="Arial" w:eastAsiaTheme="minorEastAsia" w:hAnsi="Arial"/>
          <w:sz w:val="20"/>
          <w:szCs w:val="20"/>
        </w:rPr>
        <w:t xml:space="preserve">The end-of-life considerations also have a large impact on the suitability of timber, as sequestered carbon will often be released to the atmosphere at end-of-life if the elements cannot be reused. Timber and other biogenic materials therefore have a double benefit of reuse: emissions in Module C are typically high if timber is burned or goes to landfill, so if these are prevented at end of life the sequestration benefits are fully realised, in addition to the benefits of not requiring new materials for the future building projects. </w:t>
      </w:r>
    </w:p>
    <w:p w14:paraId="5E0909FC" w14:textId="77777777" w:rsidR="00C76D2E" w:rsidRDefault="00C76D2E" w:rsidP="001E238F"/>
    <w:p w14:paraId="1BD0E59D" w14:textId="77777777" w:rsidR="00C76D2E" w:rsidRDefault="00C76D2E" w:rsidP="001E238F">
      <w:r>
        <w:rPr>
          <w:rFonts w:ascii="Arial" w:eastAsiaTheme="minorEastAsia" w:hAnsi="Arial"/>
          <w:sz w:val="20"/>
          <w:szCs w:val="20"/>
        </w:rPr>
        <w:t>Finally, it must be noted that the future is uncertain and perceived benefits to designing for durability or reuse may not be realised, so changes made to the design should be subtle and only increase upfront carbon slightly (e.g. connections simplified, concrete members using slightly higher cover, etc). It is recommended to report any carbon increases due to these decisions to the client, along with what has been enabled due to that increase – to allow “value for carbon” to be assessed.</w:t>
      </w:r>
    </w:p>
    <w:p w14:paraId="3805678A" w14:textId="77777777" w:rsidR="00C76D2E" w:rsidRDefault="00C76D2E" w:rsidP="001E238F"/>
    <w:p w14:paraId="4261F91E" w14:textId="77777777" w:rsidR="00C76D2E" w:rsidRDefault="00C76D2E" w:rsidP="001E238F">
      <w:r>
        <w:rPr>
          <w:rFonts w:ascii="Arial" w:eastAsiaTheme="minorEastAsia" w:hAnsi="Arial"/>
          <w:sz w:val="20"/>
          <w:szCs w:val="20"/>
        </w:rPr>
        <w:t xml:space="preserve">Recommended reading - </w:t>
      </w:r>
      <w:hyperlink r:id="rId38" w:history="1">
        <w:r w:rsidRPr="001E238F">
          <w:rPr>
            <w:rStyle w:val="Hyperlink"/>
            <w:rFonts w:ascii="Arial" w:eastAsiaTheme="minorEastAsia" w:hAnsi="Arial"/>
            <w:sz w:val="20"/>
          </w:rPr>
          <w:t>GLA - Circular Economy Statement Guidance</w:t>
        </w:r>
      </w:hyperlink>
      <w:r>
        <w:rPr>
          <w:rFonts w:ascii="Arial" w:eastAsiaTheme="minorEastAsia" w:hAnsi="Arial"/>
          <w:sz w:val="20"/>
          <w:szCs w:val="20"/>
        </w:rPr>
        <w:t xml:space="preserve"> </w:t>
      </w:r>
    </w:p>
    <w:p w14:paraId="439EC186" w14:textId="77777777" w:rsidR="00C76D2E" w:rsidRDefault="00C76D2E" w:rsidP="001E238F"/>
  </w:comment>
  <w:comment w:id="120" w:author="IStructE" w:date="2022-06-07T19:32:00Z" w:initials="JE">
    <w:p w14:paraId="0E60D6EB" w14:textId="77777777" w:rsidR="00C76D2E" w:rsidRDefault="00C76D2E" w:rsidP="00783FF8">
      <w:pPr>
        <w:rPr>
          <w:rFonts w:eastAsiaTheme="minorEastAsia"/>
          <w:sz w:val="20"/>
          <w:szCs w:val="20"/>
        </w:rPr>
      </w:pPr>
      <w:r>
        <w:rPr>
          <w:rStyle w:val="CommentReference"/>
        </w:rPr>
        <w:annotationRef/>
      </w:r>
    </w:p>
    <w:p w14:paraId="3421BFA0" w14:textId="77777777" w:rsidR="00C76D2E" w:rsidRDefault="00C76D2E" w:rsidP="00783FF8">
      <w:r>
        <w:rPr>
          <w:rFonts w:ascii="Arial" w:eastAsiaTheme="minorEastAsia" w:hAnsi="Arial"/>
          <w:sz w:val="20"/>
          <w:szCs w:val="20"/>
        </w:rPr>
        <w:t xml:space="preserve">There may be increased upfront carbon to design for more intense weather projections, especially on sensitive buildings such a lightweight structures with dominant openings, and of course incorporation of flood defence and protection. There is also a risk that damage will require replacement and repair which will increase embodied carbon in Module B. </w:t>
      </w:r>
    </w:p>
    <w:p w14:paraId="0DC13731" w14:textId="77777777" w:rsidR="00C76D2E" w:rsidRDefault="00C76D2E" w:rsidP="00783FF8"/>
    <w:p w14:paraId="486F1304" w14:textId="77777777" w:rsidR="00C76D2E" w:rsidRDefault="00C76D2E" w:rsidP="00783FF8">
      <w:r>
        <w:rPr>
          <w:rFonts w:ascii="Arial" w:eastAsiaTheme="minorEastAsia" w:hAnsi="Arial"/>
          <w:sz w:val="20"/>
          <w:szCs w:val="20"/>
        </w:rPr>
        <w:t xml:space="preserve">This section should discuss measures taken to meet resilience requirements with minimal increase on upfront carbon emissions, and efforts made to minimise the risk of Module B emissions. Note that the different aspects of climatic changes are understood to different level, with predicted wind loading changes currently being poorly understood. We recommend consulting experts in risk and resilience to review impacts. It is not recommended to add resilience blindly or unnecessarily - designers must make informed decisions due to the potential impact on material usage (and increased upfront carbon) from this activity. </w:t>
      </w:r>
    </w:p>
    <w:p w14:paraId="68394D7A" w14:textId="77777777" w:rsidR="00C76D2E" w:rsidRDefault="00C76D2E" w:rsidP="00783FF8"/>
    <w:p w14:paraId="795E3708" w14:textId="77777777" w:rsidR="00C76D2E" w:rsidRDefault="00C76D2E" w:rsidP="00783FF8">
      <w:r>
        <w:rPr>
          <w:rFonts w:ascii="Arial" w:eastAsiaTheme="minorEastAsia" w:hAnsi="Arial"/>
          <w:sz w:val="20"/>
          <w:szCs w:val="20"/>
        </w:rPr>
        <w:t xml:space="preserve">Note that whilst all sections of this report must consider other disciplines, climate change has a significant impact on the façade design and approach, and we recommend incorporating the approaches and considerations made for the façade in this section of the report. </w:t>
      </w:r>
    </w:p>
    <w:p w14:paraId="2E721575" w14:textId="77777777" w:rsidR="00C76D2E" w:rsidRDefault="00C76D2E" w:rsidP="00783FF8"/>
    <w:p w14:paraId="69AE048A" w14:textId="77777777" w:rsidR="00C76D2E" w:rsidRDefault="00C76D2E" w:rsidP="00783FF8">
      <w:r>
        <w:rPr>
          <w:rFonts w:ascii="Arial" w:eastAsiaTheme="minorEastAsia" w:hAnsi="Arial"/>
          <w:sz w:val="20"/>
          <w:szCs w:val="20"/>
        </w:rPr>
        <w:t xml:space="preserve">Recommended Reading – </w:t>
      </w:r>
    </w:p>
    <w:p w14:paraId="53F11692" w14:textId="77777777" w:rsidR="00C76D2E" w:rsidRDefault="0064157E" w:rsidP="00783FF8">
      <w:hyperlink r:id="rId39" w:history="1">
        <w:r w:rsidR="00C76D2E" w:rsidRPr="00783FF8">
          <w:rPr>
            <w:rStyle w:val="Hyperlink"/>
            <w:rFonts w:ascii="Arial" w:eastAsiaTheme="minorEastAsia" w:hAnsi="Arial"/>
            <w:sz w:val="20"/>
          </w:rPr>
          <w:t>IStructE - Resilience based Design</w:t>
        </w:r>
      </w:hyperlink>
      <w:r w:rsidR="00C76D2E">
        <w:rPr>
          <w:rFonts w:ascii="Arial" w:eastAsiaTheme="minorEastAsia" w:hAnsi="Arial"/>
          <w:sz w:val="20"/>
          <w:szCs w:val="20"/>
        </w:rPr>
        <w:t xml:space="preserve">, </w:t>
      </w:r>
    </w:p>
    <w:p w14:paraId="62FBC337" w14:textId="77777777" w:rsidR="00C76D2E" w:rsidRDefault="0064157E" w:rsidP="00783FF8">
      <w:hyperlink r:id="rId40" w:history="1">
        <w:r w:rsidR="00C76D2E" w:rsidRPr="00783FF8">
          <w:rPr>
            <w:rStyle w:val="Hyperlink"/>
            <w:rFonts w:ascii="Arial" w:eastAsiaTheme="minorEastAsia" w:hAnsi="Arial"/>
            <w:sz w:val="20"/>
          </w:rPr>
          <w:t>Lean yet Resilient</w:t>
        </w:r>
      </w:hyperlink>
      <w:r w:rsidR="00C76D2E">
        <w:rPr>
          <w:rFonts w:ascii="Arial" w:eastAsiaTheme="minorEastAsia" w:hAnsi="Arial"/>
          <w:sz w:val="20"/>
          <w:szCs w:val="20"/>
        </w:rPr>
        <w:t xml:space="preserve">, </w:t>
      </w:r>
    </w:p>
    <w:p w14:paraId="6F7D0F90" w14:textId="77777777" w:rsidR="00C76D2E" w:rsidRDefault="0064157E" w:rsidP="00783FF8">
      <w:hyperlink r:id="rId41" w:history="1">
        <w:r w:rsidR="00C76D2E" w:rsidRPr="00783FF8">
          <w:rPr>
            <w:rStyle w:val="Hyperlink"/>
            <w:rFonts w:ascii="Arial" w:eastAsiaTheme="minorEastAsia" w:hAnsi="Arial"/>
            <w:sz w:val="20"/>
          </w:rPr>
          <w:t>Met Office - Future Climate Projections</w:t>
        </w:r>
      </w:hyperlink>
    </w:p>
  </w:comment>
  <w:comment w:id="126" w:author="IStructE" w:date="2022-06-07T19:33:00Z" w:initials="JE">
    <w:p w14:paraId="0F434374" w14:textId="77777777" w:rsidR="00C76D2E" w:rsidRDefault="00C76D2E" w:rsidP="003A7050">
      <w:pPr>
        <w:rPr>
          <w:rFonts w:eastAsiaTheme="minorEastAsia"/>
          <w:sz w:val="20"/>
          <w:szCs w:val="20"/>
        </w:rPr>
      </w:pPr>
      <w:r>
        <w:rPr>
          <w:rStyle w:val="CommentReference"/>
        </w:rPr>
        <w:annotationRef/>
      </w:r>
    </w:p>
    <w:p w14:paraId="227F722A" w14:textId="77777777" w:rsidR="00C76D2E" w:rsidRDefault="00C76D2E" w:rsidP="003A7050">
      <w:r>
        <w:rPr>
          <w:rFonts w:ascii="Arial" w:eastAsiaTheme="minorEastAsia" w:hAnsi="Arial"/>
          <w:sz w:val="20"/>
          <w:szCs w:val="20"/>
        </w:rPr>
        <w:t xml:space="preserve">This section could cover a wide range of topics, but it is key that the focus remains on sustainability and carbon in relation to the approaches adopted. For example, an offsite-manufacturing solution could be higher or lower in upfront carbon than an on-site traditional approach. The difference should be calculated, and highlighted in the boxes below. </w:t>
      </w:r>
    </w:p>
    <w:p w14:paraId="0E4B7181" w14:textId="77777777" w:rsidR="00C76D2E" w:rsidRDefault="00C76D2E" w:rsidP="003A7050"/>
    <w:p w14:paraId="7F4E16D6" w14:textId="77777777" w:rsidR="00C76D2E" w:rsidRDefault="00C76D2E" w:rsidP="003A7050">
      <w:r>
        <w:rPr>
          <w:rFonts w:ascii="Arial" w:eastAsiaTheme="minorEastAsia" w:hAnsi="Arial"/>
          <w:sz w:val="20"/>
          <w:szCs w:val="20"/>
        </w:rPr>
        <w:t xml:space="preserve">It is particularly important to capture next steps and opportunities here at early stages in relation to the solutions presented. Innovative solutions generally have significant barriers to entry and risk that will need to be effectively managed. </w:t>
      </w:r>
    </w:p>
    <w:p w14:paraId="71CEF9B0" w14:textId="77777777" w:rsidR="00C76D2E" w:rsidRDefault="00C76D2E" w:rsidP="003A7050"/>
    <w:p w14:paraId="2C4DCF26" w14:textId="77777777" w:rsidR="00C76D2E" w:rsidRDefault="00C76D2E" w:rsidP="003A7050">
      <w:r>
        <w:rPr>
          <w:rFonts w:ascii="Arial" w:eastAsiaTheme="minorEastAsia" w:hAnsi="Arial"/>
          <w:sz w:val="20"/>
          <w:szCs w:val="20"/>
        </w:rPr>
        <w:t>It is therefore important to highlight these risks, propose how they can be managed, ensure allowance is made for the increased time required, and ensure specialist skills are brought into the team. The client may often need to appoint contractors and consultants earlier than they would typically be engaged when working with commonplace materials and methods.</w:t>
      </w:r>
    </w:p>
    <w:p w14:paraId="4010A22C" w14:textId="77777777" w:rsidR="00C76D2E" w:rsidRDefault="00C76D2E" w:rsidP="003A7050"/>
    <w:p w14:paraId="592A42C2" w14:textId="77777777" w:rsidR="00C76D2E" w:rsidRDefault="00C76D2E" w:rsidP="003A7050">
      <w:r>
        <w:rPr>
          <w:rFonts w:ascii="Arial" w:eastAsiaTheme="minorEastAsia" w:hAnsi="Arial"/>
          <w:sz w:val="20"/>
          <w:szCs w:val="20"/>
        </w:rPr>
        <w:t xml:space="preserve">Recommended Reading – </w:t>
      </w:r>
    </w:p>
    <w:p w14:paraId="454FDEF9" w14:textId="77777777" w:rsidR="00C76D2E" w:rsidRDefault="0064157E" w:rsidP="003A7050">
      <w:hyperlink r:id="rId42" w:history="1">
        <w:r w:rsidR="00C76D2E" w:rsidRPr="003A7050">
          <w:rPr>
            <w:rStyle w:val="Hyperlink"/>
            <w:rFonts w:ascii="Arial" w:eastAsiaTheme="minorEastAsia" w:hAnsi="Arial"/>
            <w:sz w:val="20"/>
          </w:rPr>
          <w:t>IStructE - Innovation in Engineering</w:t>
        </w:r>
      </w:hyperlink>
      <w:r w:rsidR="00C76D2E">
        <w:rPr>
          <w:rFonts w:ascii="Arial" w:eastAsiaTheme="minorEastAsia" w:hAnsi="Arial"/>
          <w:sz w:val="20"/>
          <w:szCs w:val="20"/>
        </w:rPr>
        <w:t xml:space="preserve">, </w:t>
      </w:r>
    </w:p>
    <w:p w14:paraId="2429CFC6" w14:textId="77777777" w:rsidR="00C76D2E" w:rsidRDefault="0064157E" w:rsidP="003A7050">
      <w:hyperlink r:id="rId43" w:history="1">
        <w:r w:rsidR="00C76D2E" w:rsidRPr="003A7050">
          <w:rPr>
            <w:rStyle w:val="Hyperlink"/>
            <w:rFonts w:ascii="Arial" w:eastAsiaTheme="minorEastAsia" w:hAnsi="Arial"/>
            <w:sz w:val="20"/>
          </w:rPr>
          <w:t>IStructE - Scaling Low Carbon Construction Materials</w:t>
        </w:r>
      </w:hyperlink>
      <w:r w:rsidR="00C76D2E">
        <w:rPr>
          <w:rFonts w:ascii="Arial" w:eastAsiaTheme="minorEastAsia" w:hAnsi="Arial"/>
          <w:sz w:val="20"/>
          <w:szCs w:val="20"/>
          <w:u w:val="single"/>
        </w:rPr>
        <w:t xml:space="preserve"> </w:t>
      </w:r>
    </w:p>
    <w:p w14:paraId="7314A62F" w14:textId="77777777" w:rsidR="00C76D2E" w:rsidRDefault="0064157E" w:rsidP="003A7050">
      <w:hyperlink r:id="rId44" w:history="1">
        <w:r w:rsidR="00C76D2E" w:rsidRPr="003A7050">
          <w:rPr>
            <w:rStyle w:val="Hyperlink"/>
            <w:rFonts w:ascii="Arial" w:eastAsiaTheme="minorEastAsia" w:hAnsi="Arial"/>
            <w:sz w:val="20"/>
          </w:rPr>
          <w:t>IStructE – Innovation for a Zero Carbon World</w:t>
        </w:r>
      </w:hyperlink>
    </w:p>
  </w:comment>
  <w:comment w:id="130" w:author="IStructE" w:date="2022-06-07T19:33:00Z" w:initials="JE">
    <w:p w14:paraId="748910B5" w14:textId="77777777" w:rsidR="00C76D2E" w:rsidRDefault="00C76D2E" w:rsidP="00C57F64">
      <w:pPr>
        <w:rPr>
          <w:rFonts w:eastAsiaTheme="minorEastAsia"/>
          <w:sz w:val="20"/>
          <w:szCs w:val="20"/>
        </w:rPr>
      </w:pPr>
      <w:r>
        <w:rPr>
          <w:rStyle w:val="CommentReference"/>
        </w:rPr>
        <w:annotationRef/>
      </w:r>
    </w:p>
    <w:p w14:paraId="4952ED69" w14:textId="77777777" w:rsidR="00C76D2E" w:rsidRDefault="00C76D2E" w:rsidP="00C57F64">
      <w:r>
        <w:rPr>
          <w:rFonts w:ascii="Arial" w:eastAsiaTheme="minorEastAsia" w:hAnsi="Arial"/>
          <w:sz w:val="20"/>
          <w:szCs w:val="20"/>
        </w:rPr>
        <w:t xml:space="preserve">Conversations should be held at the start of the project to identify the breadth of opportunities available to align the project with the UN SDGs. </w:t>
      </w:r>
    </w:p>
    <w:p w14:paraId="0D6AA027" w14:textId="77777777" w:rsidR="00C76D2E" w:rsidRDefault="00C76D2E" w:rsidP="00C57F64"/>
    <w:p w14:paraId="4E8EA4D3" w14:textId="77777777" w:rsidR="00C76D2E" w:rsidRDefault="00C76D2E" w:rsidP="00C57F64">
      <w:r>
        <w:rPr>
          <w:rFonts w:ascii="Arial" w:eastAsiaTheme="minorEastAsia" w:hAnsi="Arial"/>
          <w:sz w:val="20"/>
          <w:szCs w:val="20"/>
        </w:rPr>
        <w:t xml:space="preserve">In terms of the structural engineering, this may include aspects such as specifying materials to minimise negative biodiversity impacts, ensuring the use of ethical labour, maximising local employment opportunities, utilising construction to provide training opportunities. </w:t>
      </w:r>
    </w:p>
    <w:p w14:paraId="51561662" w14:textId="77777777" w:rsidR="00C76D2E" w:rsidRDefault="00C76D2E" w:rsidP="00C57F64"/>
    <w:p w14:paraId="6EA57E5F" w14:textId="77777777" w:rsidR="00C76D2E" w:rsidRDefault="00C76D2E" w:rsidP="00C57F64">
      <w:r>
        <w:rPr>
          <w:rFonts w:ascii="Arial" w:eastAsiaTheme="minorEastAsia" w:hAnsi="Arial"/>
          <w:sz w:val="20"/>
          <w:szCs w:val="20"/>
        </w:rPr>
        <w:t xml:space="preserve">Use this box to outline capture key opportunities that have been identified beyond ‘business as usual’ so that they are recognised and acted upon throughout the design and construction process.  </w:t>
      </w:r>
    </w:p>
    <w:p w14:paraId="5DEDFB5F" w14:textId="77777777" w:rsidR="00C76D2E" w:rsidRDefault="00C76D2E" w:rsidP="00C57F64"/>
    <w:p w14:paraId="0DD144E8" w14:textId="77777777" w:rsidR="00C76D2E" w:rsidRDefault="00C76D2E" w:rsidP="00C57F64">
      <w:r>
        <w:rPr>
          <w:rFonts w:ascii="Arial" w:eastAsiaTheme="minorEastAsia" w:hAnsi="Arial"/>
          <w:sz w:val="20"/>
          <w:szCs w:val="20"/>
        </w:rPr>
        <w:t xml:space="preserve">Recommended reading – </w:t>
      </w:r>
      <w:hyperlink r:id="rId45" w:history="1">
        <w:r w:rsidRPr="00C57F64">
          <w:rPr>
            <w:rStyle w:val="Hyperlink"/>
            <w:rFonts w:ascii="Arial" w:eastAsiaTheme="minorEastAsia" w:hAnsi="Arial"/>
            <w:sz w:val="20"/>
          </w:rPr>
          <w:t>A Targeted Approach to the UN Sustainable Development Goals</w:t>
        </w:r>
      </w:hyperlink>
    </w:p>
  </w:comment>
  <w:comment w:id="139" w:author="IStructE" w:date="2022-06-07T19:33:00Z" w:initials="JE">
    <w:p w14:paraId="60851FDC" w14:textId="77777777" w:rsidR="00C76D2E" w:rsidRDefault="00C76D2E" w:rsidP="00E06522">
      <w:pPr>
        <w:rPr>
          <w:rFonts w:ascii="Arial" w:eastAsiaTheme="minorEastAsia" w:hAnsi="Arial"/>
          <w:sz w:val="20"/>
          <w:szCs w:val="20"/>
        </w:rPr>
      </w:pPr>
      <w:r>
        <w:rPr>
          <w:rStyle w:val="CommentReference"/>
        </w:rPr>
        <w:annotationRef/>
      </w:r>
    </w:p>
    <w:p w14:paraId="6E241EF3" w14:textId="77777777" w:rsidR="00C76D2E" w:rsidRDefault="00C76D2E" w:rsidP="00E06522">
      <w:r>
        <w:rPr>
          <w:rFonts w:ascii="Arial" w:eastAsiaTheme="minorEastAsia" w:hAnsi="Arial"/>
          <w:sz w:val="20"/>
          <w:szCs w:val="20"/>
        </w:rPr>
        <w:t>This section sets out the agreed criteria around carbon calculations to ensure that the design team understands the engineer’s approach and assumptions.</w:t>
      </w:r>
    </w:p>
  </w:comment>
  <w:comment w:id="160" w:author="IStructE" w:date="2022-06-07T19:34:00Z" w:initials="JE">
    <w:p w14:paraId="7055850D" w14:textId="77777777" w:rsidR="00C76D2E" w:rsidRDefault="00C76D2E" w:rsidP="0019198F">
      <w:pPr>
        <w:rPr>
          <w:rFonts w:eastAsiaTheme="minorEastAsia"/>
          <w:sz w:val="20"/>
          <w:szCs w:val="20"/>
        </w:rPr>
      </w:pPr>
      <w:r>
        <w:rPr>
          <w:rStyle w:val="CommentReference"/>
        </w:rPr>
        <w:annotationRef/>
      </w:r>
    </w:p>
    <w:p w14:paraId="1BDE3DC9" w14:textId="77777777" w:rsidR="00C76D2E" w:rsidRDefault="00C76D2E" w:rsidP="0019198F">
      <w:r>
        <w:rPr>
          <w:rFonts w:ascii="Arial" w:eastAsiaTheme="minorEastAsia" w:hAnsi="Arial"/>
          <w:sz w:val="20"/>
          <w:szCs w:val="20"/>
        </w:rPr>
        <w:t xml:space="preserve">The scope should cover Stages A1-A5 as a minimum – this is in accordance with both the RICS and IStructE guidance above. </w:t>
      </w:r>
    </w:p>
    <w:p w14:paraId="37F4F773" w14:textId="77777777" w:rsidR="00C76D2E" w:rsidRDefault="00C76D2E" w:rsidP="0019198F"/>
    <w:p w14:paraId="4BC5CFCB" w14:textId="77777777" w:rsidR="00C76D2E" w:rsidRDefault="00C76D2E" w:rsidP="0019198F">
      <w:r>
        <w:rPr>
          <w:rFonts w:ascii="Arial" w:eastAsiaTheme="minorEastAsia" w:hAnsi="Arial"/>
          <w:sz w:val="20"/>
          <w:szCs w:val="20"/>
        </w:rPr>
        <w:t>If using The Structural Carbon Tool, other stages will automatically be accounted for too.</w:t>
      </w:r>
    </w:p>
    <w:p w14:paraId="7EC1707D" w14:textId="77777777" w:rsidR="00C76D2E" w:rsidRDefault="00C76D2E" w:rsidP="0019198F"/>
    <w:p w14:paraId="5E057221" w14:textId="77777777" w:rsidR="00C76D2E" w:rsidRDefault="00C76D2E" w:rsidP="0019198F">
      <w:r>
        <w:rPr>
          <w:rFonts w:ascii="Arial" w:eastAsiaTheme="minorEastAsia" w:hAnsi="Arial"/>
          <w:sz w:val="20"/>
          <w:szCs w:val="20"/>
        </w:rPr>
        <w:t xml:space="preserve">For structural components, most emissions will occur in Modules A1-A5. Materials with biogenic carbon (e.g. timber) will have high emissions in Modules C3/C4, to a similar magnitude as the amount of biogenic sequestration. Refer to </w:t>
      </w:r>
      <w:r>
        <w:rPr>
          <w:rFonts w:ascii="Arial" w:eastAsiaTheme="minorEastAsia" w:hAnsi="Arial"/>
          <w:i/>
          <w:iCs/>
          <w:sz w:val="20"/>
          <w:szCs w:val="20"/>
        </w:rPr>
        <w:t>How to Calculate Embodied Carbon 2nd Edition</w:t>
      </w:r>
      <w:r>
        <w:rPr>
          <w:rFonts w:ascii="Arial" w:eastAsiaTheme="minorEastAsia" w:hAnsi="Arial"/>
          <w:sz w:val="20"/>
          <w:szCs w:val="20"/>
        </w:rPr>
        <w:t xml:space="preserve"> for an explanation of biogenic carbon.</w:t>
      </w:r>
    </w:p>
    <w:p w14:paraId="11F84C9C" w14:textId="77777777" w:rsidR="00C76D2E" w:rsidRDefault="00C76D2E" w:rsidP="0019198F"/>
    <w:p w14:paraId="7D9FB05E" w14:textId="77777777" w:rsidR="00C76D2E" w:rsidRDefault="00C76D2E" w:rsidP="0019198F">
      <w:r>
        <w:rPr>
          <w:rFonts w:ascii="Arial" w:eastAsiaTheme="minorEastAsia" w:hAnsi="Arial"/>
          <w:sz w:val="20"/>
          <w:szCs w:val="20"/>
        </w:rPr>
        <w:t xml:space="preserve">It is important that when comparing options, like-for-like comparisons are made, e.g. if one scheme uses loadbearing walls and the other has non-structural walls instead, the comparison must consider the walls for both schemes, even though in the latter these aren’t part of the structure. </w:t>
      </w:r>
    </w:p>
  </w:comment>
  <w:comment w:id="164" w:author="IStructE" w:date="2022-06-07T19:34:00Z" w:initials="JE">
    <w:p w14:paraId="7F8CFFB8" w14:textId="77777777" w:rsidR="00C76D2E" w:rsidRDefault="00C76D2E" w:rsidP="0072489A">
      <w:pPr>
        <w:rPr>
          <w:rFonts w:eastAsiaTheme="minorEastAsia"/>
          <w:sz w:val="20"/>
          <w:szCs w:val="20"/>
        </w:rPr>
      </w:pPr>
      <w:r>
        <w:rPr>
          <w:rStyle w:val="CommentReference"/>
        </w:rPr>
        <w:annotationRef/>
      </w:r>
    </w:p>
    <w:p w14:paraId="5F3B416F" w14:textId="77777777" w:rsidR="00C76D2E" w:rsidRDefault="00C76D2E" w:rsidP="0072489A">
      <w:r>
        <w:rPr>
          <w:rFonts w:ascii="Arial" w:eastAsiaTheme="minorEastAsia" w:hAnsi="Arial"/>
          <w:sz w:val="20"/>
          <w:szCs w:val="20"/>
        </w:rPr>
        <w:t xml:space="preserve">It is important to include an allowance for all elements so carbon doesn’t increase in later stages as these are picked up in calculations and modelling. Allowances should be made where quantities haven’t been explicitly calculated yet, for example: steel connections, fire protection, screeds, reinforcement, all components of composite systems (deck, concrete, reinforcement and studs), windposts, secondary systems, stairs etc. </w:t>
      </w:r>
    </w:p>
    <w:p w14:paraId="7F4A2872" w14:textId="77777777" w:rsidR="00C76D2E" w:rsidRDefault="00C76D2E" w:rsidP="0072489A"/>
    <w:p w14:paraId="5AFE978C" w14:textId="77777777" w:rsidR="00C76D2E" w:rsidRDefault="00C76D2E" w:rsidP="0072489A">
      <w:r>
        <w:rPr>
          <w:rFonts w:ascii="Arial" w:eastAsiaTheme="minorEastAsia" w:hAnsi="Arial"/>
          <w:sz w:val="20"/>
          <w:szCs w:val="20"/>
        </w:rPr>
        <w:t xml:space="preserve">At early stages, generic carbon factors representative of regional average consumption should be used, and material quantities estimated based on typical average values e.g. for rebar rates. Once the supply chain has been locked-in, then these should be substituted for more specific carbon factors based on the EPDs provided by that supply chain. </w:t>
      </w:r>
    </w:p>
    <w:p w14:paraId="7408B2B1" w14:textId="77777777" w:rsidR="00C76D2E" w:rsidRDefault="00C76D2E" w:rsidP="0072489A"/>
    <w:p w14:paraId="0CBC3288" w14:textId="77777777" w:rsidR="00C76D2E" w:rsidRDefault="00C76D2E" w:rsidP="0072489A">
      <w:r>
        <w:rPr>
          <w:rFonts w:ascii="Arial" w:eastAsiaTheme="minorEastAsia" w:hAnsi="Arial"/>
          <w:sz w:val="20"/>
          <w:szCs w:val="20"/>
        </w:rPr>
        <w:t xml:space="preserve">We strongly advise against the use of carbon factors representing higher-than-average rates of cement replacement use or recycled steel content, as this has no benefit on a global scale. Refer to </w:t>
      </w:r>
      <w:hyperlink r:id="rId46" w:history="1">
        <w:r w:rsidRPr="0072489A">
          <w:rPr>
            <w:rStyle w:val="Hyperlink"/>
            <w:rFonts w:ascii="Arial" w:eastAsiaTheme="minorEastAsia" w:hAnsi="Arial"/>
            <w:sz w:val="20"/>
          </w:rPr>
          <w:t>IStructE - Seeing the Bigger Picture</w:t>
        </w:r>
      </w:hyperlink>
      <w:r>
        <w:rPr>
          <w:rFonts w:ascii="Arial" w:eastAsiaTheme="minorEastAsia" w:hAnsi="Arial"/>
          <w:sz w:val="20"/>
          <w:szCs w:val="20"/>
        </w:rPr>
        <w:t xml:space="preserve"> for further information. </w:t>
      </w:r>
    </w:p>
    <w:p w14:paraId="2AEB3332" w14:textId="77777777" w:rsidR="00C76D2E" w:rsidRDefault="00C76D2E" w:rsidP="0072489A"/>
    <w:p w14:paraId="1C17C9F3" w14:textId="77777777" w:rsidR="00C76D2E" w:rsidRDefault="00C76D2E" w:rsidP="0072489A">
      <w:r>
        <w:rPr>
          <w:rFonts w:ascii="Arial" w:eastAsiaTheme="minorEastAsia" w:hAnsi="Arial"/>
          <w:sz w:val="20"/>
          <w:szCs w:val="20"/>
        </w:rPr>
        <w:t>Recommended Reading-</w:t>
      </w:r>
    </w:p>
    <w:p w14:paraId="57AB3F60" w14:textId="77777777" w:rsidR="00C76D2E" w:rsidRDefault="0064157E" w:rsidP="0072489A">
      <w:hyperlink r:id="rId47" w:history="1">
        <w:r w:rsidR="00C76D2E" w:rsidRPr="0072489A">
          <w:rPr>
            <w:rStyle w:val="Hyperlink"/>
            <w:rFonts w:ascii="Arial" w:eastAsiaTheme="minorEastAsia" w:hAnsi="Arial"/>
            <w:sz w:val="20"/>
          </w:rPr>
          <w:t xml:space="preserve">IStructE – How to Calculate Embodied Carbon </w:t>
        </w:r>
      </w:hyperlink>
    </w:p>
    <w:p w14:paraId="5FAB2662" w14:textId="77777777" w:rsidR="00C76D2E" w:rsidRDefault="0064157E" w:rsidP="0072489A">
      <w:hyperlink r:id="rId48" w:history="1">
        <w:r w:rsidR="00C76D2E" w:rsidRPr="0072489A">
          <w:rPr>
            <w:rStyle w:val="Hyperlink"/>
            <w:rFonts w:ascii="Arial" w:eastAsiaTheme="minorEastAsia" w:hAnsi="Arial"/>
            <w:sz w:val="20"/>
          </w:rPr>
          <w:t>IStructE – The Structural Carbon Tool</w:t>
        </w:r>
      </w:hyperlink>
      <w:r w:rsidR="00C76D2E">
        <w:rPr>
          <w:rFonts w:ascii="Arial" w:eastAsiaTheme="minorEastAsia" w:hAnsi="Arial"/>
          <w:sz w:val="20"/>
          <w:szCs w:val="20"/>
          <w:u w:val="single"/>
        </w:rPr>
        <w:t xml:space="preserve">    </w:t>
      </w:r>
    </w:p>
    <w:p w14:paraId="43EC55A4" w14:textId="77777777" w:rsidR="00C76D2E" w:rsidRDefault="0064157E" w:rsidP="0072489A">
      <w:hyperlink r:id="rId49" w:history="1">
        <w:r w:rsidR="00C76D2E" w:rsidRPr="0072489A">
          <w:rPr>
            <w:rStyle w:val="Hyperlink"/>
            <w:rFonts w:ascii="Arial" w:eastAsiaTheme="minorEastAsia" w:hAnsi="Arial"/>
            <w:sz w:val="20"/>
          </w:rPr>
          <w:t>IStructE – Setting Carbon Targets (SCORS)</w:t>
        </w:r>
      </w:hyperlink>
    </w:p>
  </w:comment>
  <w:comment w:id="168" w:author="IStructE" w:date="2022-06-07T19:34:00Z" w:initials="JE">
    <w:p w14:paraId="50F4D458" w14:textId="77777777" w:rsidR="00C56150" w:rsidRDefault="0038364F">
      <w:pPr>
        <w:pStyle w:val="CommentText"/>
      </w:pPr>
      <w:r>
        <w:rPr>
          <w:rStyle w:val="CommentReference"/>
        </w:rPr>
        <w:annotationRef/>
      </w:r>
      <w:r w:rsidR="00C56150">
        <w:t>This section allows the designer to present and discuss results. We would recommend using the graphs output by The Structural Carbon Tool, and including:</w:t>
      </w:r>
    </w:p>
    <w:p w14:paraId="5B83075D" w14:textId="77777777" w:rsidR="00C56150" w:rsidRDefault="00C56150">
      <w:pPr>
        <w:pStyle w:val="CommentText"/>
      </w:pPr>
      <w:r>
        <w:t>- Summary by structural element</w:t>
      </w:r>
    </w:p>
    <w:p w14:paraId="4CBE6675" w14:textId="77777777" w:rsidR="00C56150" w:rsidRDefault="00C56150">
      <w:pPr>
        <w:pStyle w:val="CommentText"/>
      </w:pPr>
      <w:r>
        <w:t>- Progress against targets (both structural only and wider building targets)</w:t>
      </w:r>
    </w:p>
    <w:p w14:paraId="3F6D7105" w14:textId="77777777" w:rsidR="00C56150" w:rsidRDefault="00C56150">
      <w:pPr>
        <w:pStyle w:val="CommentText"/>
      </w:pPr>
      <w:r>
        <w:t>- Comparisons against other projects where possible</w:t>
      </w:r>
    </w:p>
    <w:p w14:paraId="6495907A" w14:textId="77777777" w:rsidR="00C56150" w:rsidRDefault="00C56150">
      <w:pPr>
        <w:pStyle w:val="CommentText"/>
      </w:pPr>
      <w:r>
        <w:t>- Reductions achieved against baseline</w:t>
      </w:r>
    </w:p>
    <w:p w14:paraId="58D472FB" w14:textId="77777777" w:rsidR="00C56150" w:rsidRDefault="00C56150">
      <w:pPr>
        <w:pStyle w:val="CommentText"/>
      </w:pPr>
      <w:r>
        <w:t>- Opportunities to further reduce</w:t>
      </w:r>
    </w:p>
    <w:p w14:paraId="62A7BC4B" w14:textId="77777777" w:rsidR="00C56150" w:rsidRDefault="00C56150" w:rsidP="00CA2A3F">
      <w:pPr>
        <w:pStyle w:val="CommentText"/>
      </w:pPr>
      <w:r>
        <w:t xml:space="preserve">- Other related figures e.g. member utilisation </w:t>
      </w:r>
    </w:p>
  </w:comment>
  <w:comment w:id="174" w:author="IStructE" w:date="2022-06-07T19:34:00Z" w:initials="JE">
    <w:p w14:paraId="3F046B8B" w14:textId="238800DD" w:rsidR="0038364F" w:rsidRDefault="0038364F" w:rsidP="00282CC2">
      <w:pPr>
        <w:rPr>
          <w:rFonts w:ascii="Helvetica Neue" w:hAnsi="Helvetica Neue"/>
          <w:b/>
          <w:bCs/>
          <w:color w:val="269C6F"/>
          <w:sz w:val="40"/>
          <w:szCs w:val="32"/>
        </w:rPr>
      </w:pPr>
      <w:r>
        <w:rPr>
          <w:rStyle w:val="CommentReference"/>
        </w:rPr>
        <w:annotationRef/>
      </w:r>
    </w:p>
    <w:p w14:paraId="279E7C7A" w14:textId="77777777" w:rsidR="0038364F" w:rsidRDefault="0038364F" w:rsidP="00282CC2">
      <w:r>
        <w:rPr>
          <w:rFonts w:ascii="Arial" w:eastAsiaTheme="minorEastAsia" w:hAnsi="Arial"/>
          <w:sz w:val="20"/>
          <w:szCs w:val="20"/>
        </w:rPr>
        <w:t>This section should not be used to simply replicate information already in the design statement, e.g. loading used for all elements.</w:t>
      </w:r>
    </w:p>
    <w:p w14:paraId="061A2B04" w14:textId="77777777" w:rsidR="0038364F" w:rsidRDefault="0038364F" w:rsidP="00282CC2"/>
    <w:p w14:paraId="34F0F200" w14:textId="77777777" w:rsidR="0038364F" w:rsidRDefault="0038364F" w:rsidP="00282CC2">
      <w:r>
        <w:rPr>
          <w:rFonts w:ascii="Arial" w:eastAsiaTheme="minorEastAsia" w:hAnsi="Arial"/>
          <w:sz w:val="20"/>
          <w:szCs w:val="20"/>
        </w:rPr>
        <w:t xml:space="preserve">It is to be used to provide decisions and studies that focus on carbon reduction (e.g. the impact of reduced loading on carbon in floor slabs, or the impact on better grid configurations on carbon in beams) which has been used to inform the final design. </w:t>
      </w:r>
    </w:p>
    <w:p w14:paraId="1A80B0A9" w14:textId="77777777" w:rsidR="0038364F" w:rsidRDefault="0038364F" w:rsidP="00282CC2"/>
    <w:p w14:paraId="560601E2" w14:textId="77777777" w:rsidR="0038364F" w:rsidRDefault="0038364F" w:rsidP="00282CC2">
      <w:r>
        <w:rPr>
          <w:rFonts w:ascii="Arial" w:eastAsiaTheme="minorEastAsia" w:hAnsi="Arial"/>
          <w:sz w:val="20"/>
          <w:szCs w:val="20"/>
        </w:rPr>
        <w:t xml:space="preserve">In the sections below, key opportunities and ideas are provided, but these are by no means exhaustive or necessarily practical for every project, so additional thought is required around these general subheadings. </w:t>
      </w:r>
    </w:p>
  </w:comment>
  <w:comment w:id="181" w:author="IStructE" w:date="2022-06-07T19:35:00Z" w:initials="JE">
    <w:p w14:paraId="471E52B6" w14:textId="77777777" w:rsidR="0038364F" w:rsidRDefault="0038364F" w:rsidP="00C85CA8">
      <w:pPr>
        <w:rPr>
          <w:rFonts w:eastAsiaTheme="minorEastAsia"/>
          <w:sz w:val="20"/>
          <w:szCs w:val="20"/>
        </w:rPr>
      </w:pPr>
      <w:r>
        <w:rPr>
          <w:rStyle w:val="CommentReference"/>
        </w:rPr>
        <w:annotationRef/>
      </w:r>
    </w:p>
    <w:p w14:paraId="7157DDBD" w14:textId="77777777" w:rsidR="0038364F" w:rsidRDefault="0038364F" w:rsidP="00C85CA8">
      <w:r>
        <w:rPr>
          <w:rFonts w:ascii="Arial" w:eastAsiaTheme="minorEastAsia" w:hAnsi="Arial"/>
          <w:sz w:val="20"/>
          <w:szCs w:val="20"/>
        </w:rPr>
        <w:t xml:space="preserve">This section should include an overview of studies and considerations of grids, layouts, geometry, and floor depths which will require close collaboration with the architects and building services engineers to ensure structural carbon impacts of their decisions are clearly discussed. </w:t>
      </w:r>
    </w:p>
    <w:p w14:paraId="52E2A2C1" w14:textId="77777777" w:rsidR="0038364F" w:rsidRDefault="0038364F" w:rsidP="00C85CA8"/>
    <w:p w14:paraId="5B8AB322" w14:textId="77777777" w:rsidR="0038364F" w:rsidRDefault="0038364F" w:rsidP="00C85CA8">
      <w:r>
        <w:rPr>
          <w:rFonts w:ascii="Arial" w:eastAsiaTheme="minorEastAsia" w:hAnsi="Arial"/>
          <w:sz w:val="20"/>
          <w:szCs w:val="20"/>
        </w:rPr>
        <w:t xml:space="preserve">This section may include grid studies, including both spans and alignment through the structure to minimise transfers. </w:t>
      </w:r>
    </w:p>
    <w:p w14:paraId="73070434" w14:textId="77777777" w:rsidR="0038364F" w:rsidRDefault="0038364F" w:rsidP="00C85CA8"/>
    <w:p w14:paraId="6F392B76" w14:textId="77777777" w:rsidR="0038364F" w:rsidRDefault="0038364F" w:rsidP="00C85CA8">
      <w:r>
        <w:rPr>
          <w:rFonts w:ascii="Arial" w:eastAsiaTheme="minorEastAsia" w:hAnsi="Arial"/>
          <w:sz w:val="20"/>
          <w:szCs w:val="20"/>
        </w:rPr>
        <w:t>Whilst this section is intended to be largely separated from any discussion on materials, it may be that certain decisions (shorter spans, deeper structural zones, zero transfers) enable the use of materials that are less strong/stiff but also lower-carbon, resulting in a step-change in emissions. This should be highlighted where it is the case.</w:t>
      </w:r>
    </w:p>
    <w:p w14:paraId="7F452F58" w14:textId="77777777" w:rsidR="0038364F" w:rsidRDefault="0038364F" w:rsidP="00C85CA8"/>
    <w:p w14:paraId="1C364F50" w14:textId="77777777" w:rsidR="0038364F" w:rsidRDefault="0038364F" w:rsidP="00C85CA8">
      <w:r>
        <w:rPr>
          <w:rFonts w:ascii="Arial" w:eastAsiaTheme="minorEastAsia" w:hAnsi="Arial"/>
          <w:sz w:val="20"/>
          <w:szCs w:val="20"/>
        </w:rPr>
        <w:t xml:space="preserve">The consideration of standardisation to reduce waste and unlock opportunities to use modern methods of construction may also be presented and carbon impacts compared to other options. </w:t>
      </w:r>
    </w:p>
    <w:p w14:paraId="6A8D6BC7" w14:textId="77777777" w:rsidR="0038364F" w:rsidRDefault="0038364F" w:rsidP="00C85CA8"/>
    <w:p w14:paraId="4E6CA894" w14:textId="77777777" w:rsidR="0038364F" w:rsidRDefault="0038364F" w:rsidP="00C85CA8">
      <w:r>
        <w:rPr>
          <w:rFonts w:ascii="Arial" w:eastAsiaTheme="minorEastAsia" w:hAnsi="Arial"/>
          <w:sz w:val="20"/>
          <w:szCs w:val="20"/>
        </w:rPr>
        <w:t xml:space="preserve">It is important to consider also the impact on other disciplines, e.g. efficient layouts of cores and vertical systems and the location of plant will impact the amount of distribution systems. The location of heavy plant and sensitive equipment should be discussed at early stages with preference to providing space at ground level. </w:t>
      </w:r>
    </w:p>
    <w:p w14:paraId="398C1633" w14:textId="77777777" w:rsidR="0038364F" w:rsidRDefault="0038364F" w:rsidP="00C85CA8"/>
    <w:p w14:paraId="4E3C7399" w14:textId="77777777" w:rsidR="0038364F" w:rsidRDefault="0038364F" w:rsidP="00C85CA8">
      <w:r>
        <w:rPr>
          <w:rFonts w:ascii="Arial" w:eastAsiaTheme="minorEastAsia" w:hAnsi="Arial"/>
          <w:sz w:val="20"/>
          <w:szCs w:val="20"/>
        </w:rPr>
        <w:t xml:space="preserve">For example, the selection of floor-to-floor heights is a key consideration which impacts all disciplines, so a holistic carbon assessment of options and impacts is required to understand the best approach and ensure the structural engineer isn’t locked in to provide a highly inefficient thin floor/ beam solution due to spatial restraints. </w:t>
      </w:r>
    </w:p>
    <w:p w14:paraId="002BA2F5" w14:textId="77777777" w:rsidR="0038364F" w:rsidRDefault="0038364F" w:rsidP="00C85CA8"/>
    <w:p w14:paraId="25173379" w14:textId="77777777" w:rsidR="0038364F" w:rsidRDefault="0038364F" w:rsidP="00C85CA8">
      <w:r>
        <w:rPr>
          <w:rFonts w:ascii="Arial" w:eastAsiaTheme="minorEastAsia" w:hAnsi="Arial"/>
          <w:sz w:val="20"/>
          <w:szCs w:val="20"/>
        </w:rPr>
        <w:t xml:space="preserve">Recommended Reading – </w:t>
      </w:r>
    </w:p>
    <w:p w14:paraId="061E71B8" w14:textId="77777777" w:rsidR="0038364F" w:rsidRDefault="0064157E" w:rsidP="00C85CA8">
      <w:hyperlink r:id="rId50" w:history="1">
        <w:r w:rsidR="0038364F" w:rsidRPr="00C85CA8">
          <w:rPr>
            <w:rStyle w:val="Hyperlink"/>
            <w:rFonts w:ascii="Arial" w:eastAsiaTheme="minorEastAsia" w:hAnsi="Arial"/>
            <w:sz w:val="20"/>
          </w:rPr>
          <w:t>IStructE – Design for Zero</w:t>
        </w:r>
      </w:hyperlink>
    </w:p>
    <w:p w14:paraId="58FD49A7" w14:textId="77777777" w:rsidR="0038364F" w:rsidRDefault="0064157E" w:rsidP="00C85CA8">
      <w:hyperlink r:id="rId51" w:history="1">
        <w:r w:rsidR="0038364F" w:rsidRPr="00C85CA8">
          <w:rPr>
            <w:rStyle w:val="Hyperlink"/>
            <w:rFonts w:ascii="Arial" w:eastAsiaTheme="minorEastAsia" w:hAnsi="Arial"/>
            <w:sz w:val="20"/>
          </w:rPr>
          <w:t>IStructE - What do we mean by efficiency?</w:t>
        </w:r>
      </w:hyperlink>
      <w:r w:rsidR="0038364F">
        <w:rPr>
          <w:rFonts w:ascii="Arial" w:eastAsiaTheme="minorEastAsia" w:hAnsi="Arial"/>
          <w:sz w:val="20"/>
          <w:szCs w:val="20"/>
        </w:rPr>
        <w:t xml:space="preserve">  </w:t>
      </w:r>
    </w:p>
    <w:p w14:paraId="07FF7326" w14:textId="77777777" w:rsidR="0038364F" w:rsidRDefault="0038364F" w:rsidP="00C85CA8">
      <w:r>
        <w:rPr>
          <w:rFonts w:ascii="Arial" w:eastAsiaTheme="minorEastAsia" w:hAnsi="Arial"/>
          <w:sz w:val="20"/>
          <w:szCs w:val="20"/>
        </w:rPr>
        <w:t xml:space="preserve">IStructE - </w:t>
      </w:r>
      <w:hyperlink r:id="rId52" w:history="1">
        <w:r w:rsidRPr="00C85CA8">
          <w:rPr>
            <w:rStyle w:val="Hyperlink"/>
            <w:rFonts w:ascii="Arial" w:eastAsiaTheme="minorEastAsia" w:hAnsi="Arial"/>
            <w:sz w:val="20"/>
          </w:rPr>
          <w:t>Lean Design - 10 Things to do Now</w:t>
        </w:r>
      </w:hyperlink>
    </w:p>
    <w:p w14:paraId="6DF1265C" w14:textId="77777777" w:rsidR="0038364F" w:rsidRDefault="0038364F" w:rsidP="00C85CA8"/>
  </w:comment>
  <w:comment w:id="185" w:author="IStructE" w:date="2022-06-07T19:35:00Z" w:initials="JE">
    <w:p w14:paraId="36A58F7E" w14:textId="77777777" w:rsidR="0038364F" w:rsidRDefault="0038364F" w:rsidP="00FB15F2">
      <w:pPr>
        <w:rPr>
          <w:rFonts w:eastAsiaTheme="minorEastAsia"/>
          <w:sz w:val="20"/>
          <w:szCs w:val="20"/>
        </w:rPr>
      </w:pPr>
      <w:r>
        <w:rPr>
          <w:rStyle w:val="CommentReference"/>
        </w:rPr>
        <w:annotationRef/>
      </w:r>
    </w:p>
    <w:p w14:paraId="087EB4D6" w14:textId="77777777" w:rsidR="0038364F" w:rsidRDefault="0038364F" w:rsidP="00FB15F2">
      <w:r>
        <w:rPr>
          <w:rFonts w:ascii="Arial" w:eastAsiaTheme="minorEastAsia" w:hAnsi="Arial"/>
          <w:sz w:val="20"/>
          <w:szCs w:val="20"/>
        </w:rPr>
        <w:t xml:space="preserve">This section should provide an overview of studies undertaken within the parameters set by the building configuration. Although this is somewhat iterative, this section aims to focus specifically on options for individual components of the building – floor systems, foundation options, retaining wall or façade types, and compare their carbon impacts.  </w:t>
      </w:r>
    </w:p>
    <w:p w14:paraId="7FEC23F8" w14:textId="77777777" w:rsidR="0038364F" w:rsidRDefault="0038364F" w:rsidP="00FB15F2"/>
    <w:p w14:paraId="212CE412" w14:textId="77777777" w:rsidR="0038364F" w:rsidRDefault="0038364F" w:rsidP="00FB15F2">
      <w:r>
        <w:rPr>
          <w:rFonts w:ascii="Arial" w:eastAsiaTheme="minorEastAsia" w:hAnsi="Arial"/>
          <w:sz w:val="20"/>
          <w:szCs w:val="20"/>
        </w:rPr>
        <w:t xml:space="preserve">The impacts between decisions made on different components should also be considered (e.g. if the lowest-carbon superstructure option leads to a higher-carbon foundation system, then the overall increase/decrease in carbon needs to be determined compared to other options). </w:t>
      </w:r>
    </w:p>
    <w:p w14:paraId="52364D7F" w14:textId="77777777" w:rsidR="0038364F" w:rsidRDefault="0038364F" w:rsidP="00FB15F2"/>
    <w:p w14:paraId="0847DB81" w14:textId="77777777" w:rsidR="0038364F" w:rsidRDefault="0038364F" w:rsidP="00FB15F2">
      <w:r>
        <w:rPr>
          <w:rFonts w:ascii="Arial" w:eastAsiaTheme="minorEastAsia" w:hAnsi="Arial"/>
          <w:sz w:val="20"/>
          <w:szCs w:val="20"/>
        </w:rPr>
        <w:t xml:space="preserve">Another consideration for like for like assessments is where systems have dual purposes (e.g. loadbearing masonry also serves the role of façade and partitions, so if compared against a steel frame, calculations must be undertaken holistically to include the alternative façade and partitions in addition to the structure to properly understand the difference in impact. </w:t>
      </w:r>
    </w:p>
  </w:comment>
  <w:comment w:id="193" w:author="IStructE" w:date="2022-06-07T19:35:00Z" w:initials="JE">
    <w:p w14:paraId="6B3D1046" w14:textId="77777777" w:rsidR="0038364F" w:rsidRDefault="0038364F" w:rsidP="003B2562">
      <w:pPr>
        <w:rPr>
          <w:rFonts w:eastAsiaTheme="minorEastAsia"/>
          <w:sz w:val="20"/>
          <w:szCs w:val="20"/>
        </w:rPr>
      </w:pPr>
      <w:r>
        <w:rPr>
          <w:rStyle w:val="CommentReference"/>
        </w:rPr>
        <w:annotationRef/>
      </w:r>
    </w:p>
    <w:p w14:paraId="20A63941" w14:textId="77777777" w:rsidR="0038364F" w:rsidRDefault="0038364F" w:rsidP="003B2562">
      <w:r>
        <w:rPr>
          <w:rFonts w:ascii="Arial" w:eastAsiaTheme="minorEastAsia" w:hAnsi="Arial"/>
          <w:sz w:val="20"/>
          <w:szCs w:val="20"/>
        </w:rPr>
        <w:t xml:space="preserve">Loads should avoid exceeding the requirements of the local design codes wherever possible. Permanent loads and partition allowances should be accurately assessed based on systems used as the design develops. </w:t>
      </w:r>
    </w:p>
    <w:p w14:paraId="23EF34C7" w14:textId="77777777" w:rsidR="0038364F" w:rsidRDefault="0038364F" w:rsidP="003B2562"/>
    <w:p w14:paraId="2AC878AE" w14:textId="77777777" w:rsidR="0038364F" w:rsidRDefault="0038364F" w:rsidP="003B2562">
      <w:r>
        <w:rPr>
          <w:rFonts w:ascii="Arial" w:eastAsiaTheme="minorEastAsia" w:hAnsi="Arial"/>
          <w:sz w:val="20"/>
          <w:szCs w:val="20"/>
        </w:rPr>
        <w:t xml:space="preserve">Variable loads should not exceed recommended values in codes and should be challenged where unrealistically high values are taken for perceived flexibility benefits. Wind, snow and thermal loads should align with resilience requirements, with detailed modelling and specialist involvement sought for more complex projects which may allow reductions to be used. </w:t>
      </w:r>
    </w:p>
    <w:p w14:paraId="67CA8280" w14:textId="77777777" w:rsidR="0038364F" w:rsidRDefault="0038364F" w:rsidP="003B2562"/>
    <w:p w14:paraId="5EFD59CA" w14:textId="77777777" w:rsidR="0038364F" w:rsidRDefault="0038364F" w:rsidP="003B2562">
      <w:r>
        <w:rPr>
          <w:rFonts w:ascii="Arial" w:eastAsiaTheme="minorEastAsia" w:hAnsi="Arial"/>
          <w:sz w:val="20"/>
          <w:szCs w:val="20"/>
        </w:rPr>
        <w:t>In addition, load combinations should not be conservative (e.g. reduction factors for variable loads should be taken for multi-storey buildings and use of EN 1991, Eq.6.10 should be avoided at detailed design). Accidental actions should be accounted for through a risk-based approach with specialist involvement where necessary e.g. blast loading, rather than making highly conservative generalisations.</w:t>
      </w:r>
    </w:p>
    <w:p w14:paraId="386A8CCD" w14:textId="77777777" w:rsidR="0038364F" w:rsidRDefault="0038364F" w:rsidP="003B2562"/>
    <w:p w14:paraId="6AA855F5" w14:textId="77777777" w:rsidR="0038364F" w:rsidRDefault="0038364F" w:rsidP="003B2562">
      <w:r>
        <w:rPr>
          <w:rFonts w:ascii="Arial" w:eastAsiaTheme="minorEastAsia" w:hAnsi="Arial"/>
          <w:sz w:val="20"/>
          <w:szCs w:val="20"/>
        </w:rPr>
        <w:t>It should go without saying that once a set of loads have been agreed, the engineer should design members to 100% utilisation by the time the design is issued for construction. Designing to 80% utilisation has the same impact on the total material weight as designing for 25% additional load. Refer section 4.4 Optimisation for further commentary on this.</w:t>
      </w:r>
    </w:p>
    <w:p w14:paraId="56F68EC4" w14:textId="77777777" w:rsidR="0038364F" w:rsidRDefault="0038364F" w:rsidP="003B2562"/>
    <w:p w14:paraId="4BCFCB38" w14:textId="77777777" w:rsidR="0038364F" w:rsidRDefault="0038364F" w:rsidP="003B2562">
      <w:r>
        <w:rPr>
          <w:rFonts w:ascii="Arial" w:eastAsiaTheme="minorEastAsia" w:hAnsi="Arial"/>
          <w:sz w:val="20"/>
          <w:szCs w:val="20"/>
        </w:rPr>
        <w:t xml:space="preserve">Recommended Reading – </w:t>
      </w:r>
      <w:hyperlink r:id="rId53" w:history="1">
        <w:r w:rsidRPr="003B2562">
          <w:rPr>
            <w:rStyle w:val="Hyperlink"/>
            <w:rFonts w:ascii="Arial" w:eastAsiaTheme="minorEastAsia" w:hAnsi="Arial"/>
            <w:sz w:val="20"/>
          </w:rPr>
          <w:t>IStructE - A weight off your mind</w:t>
        </w:r>
      </w:hyperlink>
      <w:r>
        <w:rPr>
          <w:rFonts w:ascii="Arial" w:eastAsiaTheme="minorEastAsia" w:hAnsi="Arial"/>
          <w:sz w:val="20"/>
          <w:szCs w:val="20"/>
        </w:rPr>
        <w:t xml:space="preserve"> </w:t>
      </w:r>
    </w:p>
    <w:p w14:paraId="7DB41143" w14:textId="77777777" w:rsidR="0038364F" w:rsidRDefault="0038364F" w:rsidP="003B2562"/>
  </w:comment>
  <w:comment w:id="198" w:author="IStructE" w:date="2022-06-07T19:36:00Z" w:initials="JE">
    <w:p w14:paraId="28C9CA32" w14:textId="77777777" w:rsidR="0038364F" w:rsidRDefault="0038364F" w:rsidP="009150CB">
      <w:pPr>
        <w:rPr>
          <w:rFonts w:eastAsiaTheme="minorEastAsia"/>
          <w:sz w:val="20"/>
          <w:szCs w:val="20"/>
        </w:rPr>
      </w:pPr>
      <w:r>
        <w:rPr>
          <w:rStyle w:val="CommentReference"/>
        </w:rPr>
        <w:annotationRef/>
      </w:r>
    </w:p>
    <w:p w14:paraId="605EB162" w14:textId="77777777" w:rsidR="0038364F" w:rsidRDefault="0038364F" w:rsidP="009150CB">
      <w:r>
        <w:rPr>
          <w:rFonts w:ascii="Arial" w:eastAsiaTheme="minorEastAsia" w:hAnsi="Arial"/>
          <w:sz w:val="20"/>
          <w:szCs w:val="20"/>
        </w:rPr>
        <w:t xml:space="preserve">It is important to challenge conservative design approaches and ensure that serviceability requirements are specific to the structural and non-structural components being used in the building, as blanket requirements may lead to overdesigned elements. </w:t>
      </w:r>
    </w:p>
    <w:p w14:paraId="2BC7F8E9" w14:textId="77777777" w:rsidR="0038364F" w:rsidRDefault="0038364F" w:rsidP="009150CB"/>
    <w:p w14:paraId="31A4C33C" w14:textId="77777777" w:rsidR="0038364F" w:rsidRDefault="0038364F" w:rsidP="009150CB">
      <w:r>
        <w:rPr>
          <w:rFonts w:ascii="Arial" w:eastAsiaTheme="minorEastAsia" w:hAnsi="Arial"/>
          <w:sz w:val="20"/>
          <w:szCs w:val="20"/>
        </w:rPr>
        <w:t xml:space="preserve">Deflection limits should be relevant to the facades, partitions, ceilings and equipment being specified. As such, other disciplines and suppliers must be consulted to develop the limits used through early design stages, with supplier information sought to inform the criteria used in detailed design. Where deflection governs the design, precambering and presetting should be investigated to reduce section sizes. </w:t>
      </w:r>
    </w:p>
    <w:p w14:paraId="18E29E4E" w14:textId="77777777" w:rsidR="0038364F" w:rsidRDefault="0038364F" w:rsidP="009150CB"/>
    <w:p w14:paraId="48DFD114" w14:textId="77777777" w:rsidR="0038364F" w:rsidRDefault="0038364F" w:rsidP="009150CB">
      <w:r>
        <w:rPr>
          <w:rFonts w:ascii="Arial" w:eastAsiaTheme="minorEastAsia" w:hAnsi="Arial"/>
          <w:sz w:val="20"/>
          <w:szCs w:val="20"/>
        </w:rPr>
        <w:t>When vibration governs the design, a detailed assessment should be undertaken to consider actual walking patterns, critical response areas and to refine the modelling of restraints. This also links iteratively with layout, as a good layout, breaking up the length of linear walking routes, strategic placement of columns and room locations, can remove the vibration issues and avoid the need for additional stiffness and material. The additional time required must be communicated to the Client in the boxes and carbon benefits used to demonstrate value.</w:t>
      </w:r>
    </w:p>
    <w:p w14:paraId="4D64D5B0" w14:textId="77777777" w:rsidR="0038364F" w:rsidRDefault="0038364F" w:rsidP="009150CB"/>
    <w:p w14:paraId="3066B095" w14:textId="77777777" w:rsidR="0038364F" w:rsidRDefault="0038364F" w:rsidP="009150CB">
      <w:r>
        <w:rPr>
          <w:rFonts w:ascii="Arial" w:eastAsiaTheme="minorEastAsia" w:hAnsi="Arial"/>
          <w:sz w:val="20"/>
          <w:szCs w:val="20"/>
        </w:rPr>
        <w:t>Where cracks aren’t visible or exposed to water, the requirements should be challenged if governing the design, and options reviewed to meet requirements where these govern.</w:t>
      </w:r>
    </w:p>
    <w:p w14:paraId="6E911054" w14:textId="77777777" w:rsidR="0038364F" w:rsidRDefault="0038364F" w:rsidP="009150CB">
      <w:r>
        <w:rPr>
          <w:rFonts w:ascii="Arial" w:eastAsiaTheme="minorEastAsia" w:hAnsi="Arial"/>
          <w:sz w:val="20"/>
          <w:szCs w:val="20"/>
        </w:rPr>
        <w:t xml:space="preserve"> </w:t>
      </w:r>
    </w:p>
    <w:p w14:paraId="4E2C5C4D" w14:textId="77777777" w:rsidR="0038364F" w:rsidRDefault="0038364F" w:rsidP="009150CB">
      <w:r>
        <w:rPr>
          <w:rFonts w:ascii="Arial" w:eastAsiaTheme="minorEastAsia" w:hAnsi="Arial"/>
          <w:sz w:val="20"/>
          <w:szCs w:val="20"/>
        </w:rPr>
        <w:t xml:space="preserve">If fire design requirements govern, detailed fire calculations usually find that resistance is much higher than those estimated using the conservative tables, so this is encouraged. </w:t>
      </w:r>
    </w:p>
    <w:p w14:paraId="16DDE47F" w14:textId="77777777" w:rsidR="0038364F" w:rsidRDefault="0038364F" w:rsidP="009150CB"/>
    <w:p w14:paraId="59938C8A" w14:textId="77777777" w:rsidR="0038364F" w:rsidRDefault="0038364F" w:rsidP="009150CB">
      <w:r>
        <w:rPr>
          <w:rFonts w:ascii="Arial" w:eastAsiaTheme="minorEastAsia" w:hAnsi="Arial"/>
          <w:sz w:val="20"/>
          <w:szCs w:val="20"/>
        </w:rPr>
        <w:t xml:space="preserve">Despite the approaches above, if serviceability does govern the design, then it is likely that material grades can be reduced to reduce embodied carbon for concrete (and vice versa, e.g. if strength governs, increased grades may reduce material quantities and so could result in a carbon saving). </w:t>
      </w:r>
    </w:p>
    <w:p w14:paraId="0C837103" w14:textId="77777777" w:rsidR="0038364F" w:rsidRDefault="0038364F" w:rsidP="009150CB"/>
    <w:p w14:paraId="299342A1" w14:textId="77777777" w:rsidR="0038364F" w:rsidRDefault="0038364F" w:rsidP="009150CB">
      <w:r>
        <w:rPr>
          <w:rFonts w:ascii="Arial" w:eastAsiaTheme="minorEastAsia" w:hAnsi="Arial"/>
          <w:sz w:val="20"/>
          <w:szCs w:val="20"/>
        </w:rPr>
        <w:t xml:space="preserve">Recommended Reading – </w:t>
      </w:r>
      <w:hyperlink r:id="rId54" w:history="1">
        <w:r w:rsidRPr="009150CB">
          <w:rPr>
            <w:rStyle w:val="Hyperlink"/>
            <w:rFonts w:ascii="Arial" w:eastAsiaTheme="minorEastAsia" w:hAnsi="Arial"/>
            <w:sz w:val="20"/>
          </w:rPr>
          <w:t xml:space="preserve">MEICON Survey </w:t>
        </w:r>
      </w:hyperlink>
      <w:r>
        <w:rPr>
          <w:rFonts w:ascii="Arial" w:eastAsiaTheme="minorEastAsia" w:hAnsi="Arial"/>
          <w:sz w:val="20"/>
          <w:szCs w:val="20"/>
        </w:rPr>
        <w:t xml:space="preserve"> </w:t>
      </w:r>
    </w:p>
  </w:comment>
  <w:comment w:id="203" w:author="IStructE" w:date="2022-06-07T19:36:00Z" w:initials="JE">
    <w:p w14:paraId="33D627B1" w14:textId="77777777" w:rsidR="0038364F" w:rsidRDefault="0038364F" w:rsidP="00B820BB">
      <w:pPr>
        <w:rPr>
          <w:rFonts w:eastAsiaTheme="minorEastAsia"/>
          <w:sz w:val="20"/>
          <w:szCs w:val="20"/>
        </w:rPr>
      </w:pPr>
      <w:r>
        <w:rPr>
          <w:rStyle w:val="CommentReference"/>
        </w:rPr>
        <w:annotationRef/>
      </w:r>
    </w:p>
    <w:p w14:paraId="39BD84D9" w14:textId="77777777" w:rsidR="0038364F" w:rsidRDefault="0038364F" w:rsidP="00B820BB">
      <w:r>
        <w:rPr>
          <w:rFonts w:ascii="Arial" w:eastAsiaTheme="minorEastAsia" w:hAnsi="Arial"/>
          <w:sz w:val="20"/>
          <w:szCs w:val="20"/>
        </w:rPr>
        <w:t xml:space="preserve">Optimisation of final sizes requires time, and as such an important part of this section is highlighting the need for design time in the next steps and opportunities during early stages of the design. Estimating the approximate carbon and cost savings that a 20% material reduction would achieve could be used to enhance the message and demonstrate the value of additional engineering time.  </w:t>
      </w:r>
    </w:p>
    <w:p w14:paraId="369E409D" w14:textId="77777777" w:rsidR="0038364F" w:rsidRDefault="0038364F" w:rsidP="00B820BB"/>
    <w:p w14:paraId="7021A152" w14:textId="77777777" w:rsidR="0038364F" w:rsidRDefault="0038364F" w:rsidP="00B820BB">
      <w:r>
        <w:rPr>
          <w:rFonts w:ascii="Arial" w:eastAsiaTheme="minorEastAsia" w:hAnsi="Arial"/>
          <w:sz w:val="20"/>
          <w:szCs w:val="20"/>
        </w:rPr>
        <w:t xml:space="preserve">We recommend reporting utilisations at all stages, as average utilisations can be used to quickly assess carbon saving opportunities and ‘carbon wasted’. The ‘design time is cheaper than construction time’ argument should be made, although the team should be sensitive to the fact optimisation is often perceived to introduce construction complexity, so addressing this directly (i.e. most of the time it doesn’t) is important, as is getting early Contractor buy-in.  </w:t>
      </w:r>
    </w:p>
    <w:p w14:paraId="5536C245" w14:textId="77777777" w:rsidR="0038364F" w:rsidRDefault="0038364F" w:rsidP="00B820BB"/>
    <w:p w14:paraId="30C7B818" w14:textId="77777777" w:rsidR="0038364F" w:rsidRDefault="0038364F" w:rsidP="00B820BB">
      <w:r>
        <w:rPr>
          <w:rFonts w:ascii="Arial" w:eastAsiaTheme="minorEastAsia" w:hAnsi="Arial"/>
          <w:sz w:val="20"/>
          <w:szCs w:val="20"/>
        </w:rPr>
        <w:t xml:space="preserve">Considering steel for example, a range of different weights of member can be used with the same geometry, so using all members within the same series is a very effective way of minimising carbon through optimisation, without having any knock-on impact on connections, finishes or services. </w:t>
      </w:r>
    </w:p>
    <w:p w14:paraId="78EE4130" w14:textId="77777777" w:rsidR="0038364F" w:rsidRDefault="0038364F" w:rsidP="00B820BB"/>
    <w:p w14:paraId="6747D1C9" w14:textId="77777777" w:rsidR="0038364F" w:rsidRDefault="0038364F" w:rsidP="00B820BB">
      <w:r>
        <w:rPr>
          <w:rFonts w:ascii="Arial" w:eastAsiaTheme="minorEastAsia" w:hAnsi="Arial"/>
          <w:sz w:val="20"/>
          <w:szCs w:val="20"/>
        </w:rPr>
        <w:t xml:space="preserve">It is important to appreciate the impact of uncertainty on utilisations also, as a key reason why we don’t optimise. Striving for certainty of design parameters (e.g. ground conditions, wind loads etc.) will always help to reduce carbon as material can be reduced with more confidence. Again, this should be picked up early in the boxes below (e.g. highlighting requirements for ground investigations or wind tunnel testing etc.). </w:t>
      </w:r>
    </w:p>
    <w:p w14:paraId="4947F5E5" w14:textId="77777777" w:rsidR="0038364F" w:rsidRDefault="0038364F" w:rsidP="00B820BB"/>
    <w:p w14:paraId="68B11EEA" w14:textId="77777777" w:rsidR="0038364F" w:rsidRDefault="0038364F" w:rsidP="00B820BB">
      <w:r>
        <w:rPr>
          <w:rFonts w:ascii="Arial" w:eastAsiaTheme="minorEastAsia" w:hAnsi="Arial"/>
          <w:sz w:val="20"/>
          <w:szCs w:val="20"/>
        </w:rPr>
        <w:t xml:space="preserve">Review the project with other engineers in your office to see if they can suggest other opportunities for optimisation that may not have been considered yet – taking benefit of restraint systems or diaphragm action, for example. </w:t>
      </w:r>
    </w:p>
    <w:p w14:paraId="6DFBF735" w14:textId="77777777" w:rsidR="0038364F" w:rsidRDefault="0038364F" w:rsidP="00B820BB"/>
    <w:p w14:paraId="7647A449" w14:textId="77777777" w:rsidR="0038364F" w:rsidRDefault="0038364F" w:rsidP="00B820BB">
      <w:r>
        <w:rPr>
          <w:rFonts w:ascii="Arial" w:eastAsiaTheme="minorEastAsia" w:hAnsi="Arial"/>
          <w:sz w:val="20"/>
          <w:szCs w:val="20"/>
        </w:rPr>
        <w:t xml:space="preserve">Recommended Reading – </w:t>
      </w:r>
    </w:p>
    <w:p w14:paraId="3576846C" w14:textId="77777777" w:rsidR="0038364F" w:rsidRDefault="0064157E" w:rsidP="00B820BB">
      <w:hyperlink r:id="rId55" w:history="1">
        <w:r w:rsidR="0038364F" w:rsidRPr="00B820BB">
          <w:rPr>
            <w:rStyle w:val="Hyperlink"/>
            <w:rFonts w:ascii="Arial" w:eastAsiaTheme="minorEastAsia" w:hAnsi="Arial"/>
            <w:sz w:val="20"/>
          </w:rPr>
          <w:t xml:space="preserve">IStructE - Rationalisation v Optimisation </w:t>
        </w:r>
      </w:hyperlink>
      <w:r w:rsidR="0038364F">
        <w:rPr>
          <w:rFonts w:ascii="Arial" w:eastAsiaTheme="minorEastAsia" w:hAnsi="Arial"/>
          <w:sz w:val="20"/>
          <w:szCs w:val="20"/>
        </w:rPr>
        <w:t xml:space="preserve"> </w:t>
      </w:r>
    </w:p>
    <w:p w14:paraId="1EC2FF79" w14:textId="77777777" w:rsidR="0038364F" w:rsidRDefault="0064157E" w:rsidP="00B820BB">
      <w:hyperlink r:id="rId56" w:history="1">
        <w:r w:rsidR="0038364F" w:rsidRPr="00B820BB">
          <w:rPr>
            <w:rStyle w:val="Hyperlink"/>
            <w:rFonts w:ascii="Arial" w:eastAsiaTheme="minorEastAsia" w:hAnsi="Arial"/>
            <w:sz w:val="20"/>
          </w:rPr>
          <w:t>IStructE – Fire safety in the climate emergency</w:t>
        </w:r>
      </w:hyperlink>
    </w:p>
    <w:p w14:paraId="39CF8F70" w14:textId="77777777" w:rsidR="0038364F" w:rsidRDefault="0064157E" w:rsidP="00B820BB">
      <w:hyperlink r:id="rId57" w:history="1">
        <w:r w:rsidR="0038364F" w:rsidRPr="00B820BB">
          <w:rPr>
            <w:rStyle w:val="Hyperlink"/>
            <w:rFonts w:ascii="Arial" w:eastAsiaTheme="minorEastAsia" w:hAnsi="Arial"/>
            <w:sz w:val="20"/>
          </w:rPr>
          <w:t>IStructE – Structural safety when designing lean</w:t>
        </w:r>
      </w:hyperlink>
    </w:p>
    <w:p w14:paraId="6ABE844A" w14:textId="77777777" w:rsidR="0038364F" w:rsidRDefault="0038364F" w:rsidP="00B820BB"/>
  </w:comment>
  <w:comment w:id="207" w:author="IStructE" w:date="2022-06-07T19:36:00Z" w:initials="JE">
    <w:p w14:paraId="5266D779" w14:textId="77777777" w:rsidR="0038364F" w:rsidRDefault="0038364F" w:rsidP="00FA5300">
      <w:pPr>
        <w:rPr>
          <w:rFonts w:eastAsiaTheme="minorEastAsia"/>
          <w:sz w:val="20"/>
          <w:szCs w:val="20"/>
        </w:rPr>
      </w:pPr>
      <w:r>
        <w:rPr>
          <w:rStyle w:val="CommentReference"/>
        </w:rPr>
        <w:annotationRef/>
      </w:r>
    </w:p>
    <w:p w14:paraId="4E652BED" w14:textId="77777777" w:rsidR="0038364F" w:rsidRDefault="0038364F" w:rsidP="00FA5300">
      <w:r>
        <w:rPr>
          <w:rFonts w:ascii="Arial" w:eastAsiaTheme="minorEastAsia" w:hAnsi="Arial"/>
          <w:sz w:val="20"/>
          <w:szCs w:val="20"/>
        </w:rPr>
        <w:t xml:space="preserve">It is important that a siloed approach to design is avoided as larger benefits are achieved when collaboration between all parties is adopted. Some notes have been added where relevant in the section above. </w:t>
      </w:r>
    </w:p>
    <w:p w14:paraId="1A52FD50" w14:textId="77777777" w:rsidR="0038364F" w:rsidRDefault="0038364F" w:rsidP="00FA5300"/>
    <w:p w14:paraId="7CCCB436" w14:textId="77777777" w:rsidR="0038364F" w:rsidRDefault="0038364F" w:rsidP="00FA5300">
      <w:r>
        <w:rPr>
          <w:rFonts w:ascii="Arial" w:eastAsiaTheme="minorEastAsia" w:hAnsi="Arial"/>
          <w:sz w:val="20"/>
          <w:szCs w:val="20"/>
        </w:rPr>
        <w:t xml:space="preserve">This section therefore is to provide some solutions from other disciplines which aren’t reported elsewhere, to capture these in one place and help the structural engineer understand other disciplines and engage more broadly in carbon reductions. </w:t>
      </w:r>
    </w:p>
    <w:p w14:paraId="542A66C4" w14:textId="77777777" w:rsidR="0038364F" w:rsidRDefault="0038364F" w:rsidP="00FA5300"/>
    <w:p w14:paraId="79B53D73" w14:textId="77777777" w:rsidR="0038364F" w:rsidRDefault="0038364F" w:rsidP="00FA5300">
      <w:r>
        <w:rPr>
          <w:rFonts w:ascii="Arial" w:eastAsiaTheme="minorEastAsia" w:hAnsi="Arial"/>
          <w:sz w:val="20"/>
          <w:szCs w:val="20"/>
        </w:rPr>
        <w:t xml:space="preserve">This could include use of standard grids to use repeatable façade panels, which reduces waste and improves efficiency, or considerations made to plant locations and routing to minimise MEP distribution systems. In these cases, the impact on the structural embodied carbon, and the relevant savings in other disciplines’ embodied carbon, should be quantified and reported in this section. If slabs have been used for thermal mass to reduce operational energy, quantification of the operational carbon saved should be provided here. Other decisions such as increased façade embodied carbon to reduce operational and whole life carbon could also be presented. </w:t>
      </w:r>
    </w:p>
    <w:p w14:paraId="39035339" w14:textId="77777777" w:rsidR="0038364F" w:rsidRDefault="0038364F" w:rsidP="00FA5300"/>
    <w:p w14:paraId="4F9C81A8" w14:textId="77777777" w:rsidR="0038364F" w:rsidRDefault="0038364F" w:rsidP="00FA5300">
      <w:r>
        <w:rPr>
          <w:rFonts w:ascii="Arial" w:eastAsiaTheme="minorEastAsia" w:hAnsi="Arial"/>
          <w:sz w:val="20"/>
          <w:szCs w:val="20"/>
        </w:rPr>
        <w:t xml:space="preserve">Recommended Reading – </w:t>
      </w:r>
    </w:p>
    <w:p w14:paraId="4226DC9A" w14:textId="77777777" w:rsidR="0038364F" w:rsidRDefault="0064157E" w:rsidP="00FA5300">
      <w:hyperlink r:id="rId58" w:history="1">
        <w:r w:rsidR="0038364F" w:rsidRPr="00FA5300">
          <w:rPr>
            <w:rStyle w:val="Hyperlink"/>
            <w:rFonts w:ascii="Arial" w:eastAsiaTheme="minorEastAsia" w:hAnsi="Arial"/>
            <w:sz w:val="20"/>
          </w:rPr>
          <w:t>IStructE - Balancing embodied and operational carbon in building envelope design</w:t>
        </w:r>
      </w:hyperlink>
      <w:r w:rsidR="0038364F">
        <w:rPr>
          <w:rFonts w:ascii="Arial" w:eastAsiaTheme="minorEastAsia" w:hAnsi="Arial"/>
          <w:sz w:val="20"/>
          <w:szCs w:val="20"/>
        </w:rPr>
        <w:t xml:space="preserve"> </w:t>
      </w:r>
    </w:p>
  </w:comment>
  <w:comment w:id="211" w:author="IStructE" w:date="2022-06-07T19:36:00Z" w:initials="JE">
    <w:p w14:paraId="7E9E1A17" w14:textId="77777777" w:rsidR="0038364F" w:rsidRDefault="0038364F" w:rsidP="00C27D01">
      <w:pPr>
        <w:rPr>
          <w:rFonts w:ascii="Helvetica Neue" w:hAnsi="Helvetica Neue"/>
          <w:b/>
          <w:bCs/>
          <w:color w:val="269C6F"/>
          <w:sz w:val="40"/>
          <w:szCs w:val="32"/>
        </w:rPr>
      </w:pPr>
      <w:r>
        <w:rPr>
          <w:rStyle w:val="CommentReference"/>
        </w:rPr>
        <w:annotationRef/>
      </w:r>
    </w:p>
    <w:p w14:paraId="125BD414" w14:textId="77777777" w:rsidR="0038364F" w:rsidRDefault="0038364F" w:rsidP="00C27D01">
      <w:r>
        <w:rPr>
          <w:rFonts w:ascii="Arial" w:eastAsiaTheme="minorEastAsia" w:hAnsi="Arial"/>
          <w:sz w:val="20"/>
          <w:szCs w:val="20"/>
        </w:rPr>
        <w:t>Much of the content in this section may not be relevant if issuing this report at early RIBA stages. However, you should consider keeping the headings in place and replacing the text with your own high-level aspirations for what you’d like to achieve later in the project, to start the dialogue with the client early.</w:t>
      </w:r>
    </w:p>
    <w:p w14:paraId="67E3B025" w14:textId="77777777" w:rsidR="0038364F" w:rsidRDefault="0038364F" w:rsidP="00C27D01"/>
  </w:comment>
  <w:comment w:id="217" w:author="IStructE" w:date="2022-06-07T19:37:00Z" w:initials="JE">
    <w:p w14:paraId="37FF7A8D" w14:textId="77777777" w:rsidR="0038364F" w:rsidRDefault="0038364F" w:rsidP="001D249F">
      <w:pPr>
        <w:rPr>
          <w:rFonts w:eastAsiaTheme="minorEastAsia"/>
          <w:sz w:val="20"/>
          <w:szCs w:val="20"/>
        </w:rPr>
      </w:pPr>
      <w:r>
        <w:rPr>
          <w:rStyle w:val="CommentReference"/>
        </w:rPr>
        <w:annotationRef/>
      </w:r>
    </w:p>
    <w:p w14:paraId="5F0D3F93" w14:textId="77777777" w:rsidR="0038364F" w:rsidRDefault="0038364F" w:rsidP="001D249F">
      <w:r>
        <w:rPr>
          <w:rFonts w:ascii="Arial" w:eastAsiaTheme="minorEastAsia" w:hAnsi="Arial"/>
          <w:sz w:val="20"/>
          <w:szCs w:val="20"/>
        </w:rPr>
        <w:t xml:space="preserve">The specification is important to align design approaches with what is achieved on site, as well as pushing the supply chain to be more sustainable. </w:t>
      </w:r>
    </w:p>
    <w:p w14:paraId="1A4CC7C4" w14:textId="77777777" w:rsidR="0038364F" w:rsidRDefault="0038364F" w:rsidP="001D249F"/>
    <w:p w14:paraId="0E986A1F" w14:textId="77777777" w:rsidR="0038364F" w:rsidRDefault="0038364F" w:rsidP="001D249F">
      <w:r>
        <w:rPr>
          <w:rFonts w:ascii="Arial" w:eastAsiaTheme="minorEastAsia" w:hAnsi="Arial"/>
          <w:sz w:val="20"/>
          <w:szCs w:val="20"/>
        </w:rPr>
        <w:t>The article ‘</w:t>
      </w:r>
      <w:hyperlink r:id="rId59" w:history="1">
        <w:r w:rsidRPr="001D249F">
          <w:rPr>
            <w:rStyle w:val="Hyperlink"/>
            <w:rFonts w:ascii="Arial" w:eastAsiaTheme="minorEastAsia" w:hAnsi="Arial"/>
            <w:sz w:val="20"/>
          </w:rPr>
          <w:t>Addressing the Biodiversity Emergency</w:t>
        </w:r>
      </w:hyperlink>
      <w:r>
        <w:rPr>
          <w:rFonts w:ascii="Arial" w:eastAsiaTheme="minorEastAsia" w:hAnsi="Arial"/>
          <w:sz w:val="20"/>
          <w:szCs w:val="20"/>
        </w:rPr>
        <w:t xml:space="preserve">’ outlines sourcing practices for steel, concrete and timber to minimise environmental impacts. </w:t>
      </w:r>
    </w:p>
    <w:p w14:paraId="082BD86B" w14:textId="77777777" w:rsidR="0038364F" w:rsidRDefault="0038364F" w:rsidP="001D249F"/>
    <w:p w14:paraId="151A3A58" w14:textId="77777777" w:rsidR="0038364F" w:rsidRDefault="0038364F" w:rsidP="001D249F">
      <w:r>
        <w:rPr>
          <w:rFonts w:ascii="Arial" w:eastAsiaTheme="minorEastAsia" w:hAnsi="Arial"/>
          <w:sz w:val="20"/>
          <w:szCs w:val="20"/>
        </w:rPr>
        <w:t xml:space="preserve">For steel, it is important to clarify the approaches taken to optimisation (e.g. considering connections, precambering, etc) as if this is poorly communicated the good work may be designed out. It is also important to highlight where it may be suitable to procure reused elements e.g. for secondary steel elements a note may be added that the steel grade may be reduced to allow reused components to be sourced. </w:t>
      </w:r>
    </w:p>
    <w:p w14:paraId="2A3D01A9" w14:textId="77777777" w:rsidR="0038364F" w:rsidRDefault="0038364F" w:rsidP="001D249F"/>
    <w:p w14:paraId="01757303" w14:textId="77777777" w:rsidR="0038364F" w:rsidRDefault="0038364F" w:rsidP="001D249F">
      <w:r>
        <w:rPr>
          <w:rFonts w:ascii="Arial" w:eastAsiaTheme="minorEastAsia" w:hAnsi="Arial"/>
          <w:sz w:val="20"/>
          <w:szCs w:val="20"/>
        </w:rPr>
        <w:t>For concrete, there are various methods of specification, and care must be taken to ensure the requirements stated don’t lead to carbon intensive mixes. For example, stating w/c ratios may lead to cement contents and strengths above those required. Specifying a maximum carbon factor for the concrete may be one way to prevent this from happening. In general, providing the contractor with greater flexibility will allow a lower carbon mix design (e.g. allowing for 56 day strength gains may reduce cement requirements). Communicate with the contractor to understand the implications of your design and specification, and work together to determine the lowest-carbon solution to meet the design aspirations.</w:t>
      </w:r>
    </w:p>
    <w:p w14:paraId="11C9D990" w14:textId="77777777" w:rsidR="0038364F" w:rsidRDefault="0038364F" w:rsidP="001D249F"/>
    <w:p w14:paraId="07AC27E2" w14:textId="77777777" w:rsidR="0038364F" w:rsidRDefault="0038364F" w:rsidP="001D249F">
      <w:r>
        <w:rPr>
          <w:rFonts w:ascii="Arial" w:eastAsiaTheme="minorEastAsia" w:hAnsi="Arial"/>
          <w:sz w:val="20"/>
          <w:szCs w:val="20"/>
        </w:rPr>
        <w:t xml:space="preserve">Request that EPDs are provided as part of the specification , as these can be used to assess the as-built emissions against the design assumption. Whilst not all suppliers will be able to provide an EPD today, it is only by consistently requesting EPDs that this will change.  </w:t>
      </w:r>
    </w:p>
    <w:p w14:paraId="7282BB6A" w14:textId="77777777" w:rsidR="0038364F" w:rsidRDefault="0038364F" w:rsidP="001D249F"/>
    <w:p w14:paraId="1C5CBD72" w14:textId="77777777" w:rsidR="0038364F" w:rsidRDefault="0038364F" w:rsidP="001D249F">
      <w:r>
        <w:rPr>
          <w:rFonts w:ascii="Arial" w:eastAsiaTheme="minorEastAsia" w:hAnsi="Arial"/>
          <w:sz w:val="20"/>
          <w:szCs w:val="20"/>
        </w:rPr>
        <w:t xml:space="preserve">Recommended Reading – </w:t>
      </w:r>
    </w:p>
    <w:p w14:paraId="2CDC77E3" w14:textId="77777777" w:rsidR="0038364F" w:rsidRDefault="0064157E" w:rsidP="001D249F">
      <w:hyperlink r:id="rId60" w:history="1">
        <w:r w:rsidR="0038364F" w:rsidRPr="001D249F">
          <w:rPr>
            <w:rStyle w:val="Hyperlink"/>
            <w:rFonts w:ascii="Arial" w:eastAsiaTheme="minorEastAsia" w:hAnsi="Arial"/>
            <w:sz w:val="20"/>
          </w:rPr>
          <w:t>National Structural Steelwork Specification - Appendix J - Sustainability</w:t>
        </w:r>
      </w:hyperlink>
      <w:r w:rsidR="0038364F">
        <w:rPr>
          <w:rFonts w:ascii="Arial" w:eastAsiaTheme="minorEastAsia" w:hAnsi="Arial"/>
          <w:sz w:val="20"/>
          <w:szCs w:val="20"/>
        </w:rPr>
        <w:t xml:space="preserve">, </w:t>
      </w:r>
    </w:p>
    <w:p w14:paraId="20EFFF28" w14:textId="77777777" w:rsidR="0038364F" w:rsidRDefault="0064157E" w:rsidP="001D249F">
      <w:hyperlink r:id="rId61" w:history="1">
        <w:r w:rsidR="0038364F" w:rsidRPr="001D249F">
          <w:rPr>
            <w:rStyle w:val="Hyperlink"/>
            <w:rFonts w:ascii="Arial" w:eastAsiaTheme="minorEastAsia" w:hAnsi="Arial"/>
            <w:sz w:val="20"/>
          </w:rPr>
          <w:t>Concrete Centre - Specifying Sustainable Concrete</w:t>
        </w:r>
      </w:hyperlink>
      <w:r w:rsidR="0038364F">
        <w:rPr>
          <w:rFonts w:ascii="Arial" w:eastAsiaTheme="minorEastAsia" w:hAnsi="Arial"/>
          <w:sz w:val="20"/>
          <w:szCs w:val="20"/>
        </w:rPr>
        <w:t xml:space="preserve"> , </w:t>
      </w:r>
    </w:p>
    <w:p w14:paraId="321C6425" w14:textId="77777777" w:rsidR="0038364F" w:rsidRDefault="0064157E" w:rsidP="001D249F">
      <w:hyperlink r:id="rId62" w:history="1">
        <w:r w:rsidR="0038364F" w:rsidRPr="001D249F">
          <w:rPr>
            <w:rStyle w:val="Hyperlink"/>
            <w:rFonts w:ascii="Arial" w:eastAsiaTheme="minorEastAsia" w:hAnsi="Arial"/>
            <w:sz w:val="20"/>
          </w:rPr>
          <w:t>Addressing the Biodiversity Emergency</w:t>
        </w:r>
      </w:hyperlink>
      <w:r w:rsidR="0038364F">
        <w:rPr>
          <w:rFonts w:ascii="Arial" w:eastAsiaTheme="minorEastAsia" w:hAnsi="Arial"/>
          <w:sz w:val="20"/>
          <w:szCs w:val="20"/>
        </w:rPr>
        <w:t xml:space="preserve"> </w:t>
      </w:r>
    </w:p>
  </w:comment>
  <w:comment w:id="222" w:author="IStructE" w:date="2022-06-07T19:37:00Z" w:initials="JE">
    <w:p w14:paraId="4CC1300D" w14:textId="77777777" w:rsidR="0038364F" w:rsidRDefault="0038364F" w:rsidP="001141DC">
      <w:pPr>
        <w:rPr>
          <w:rFonts w:eastAsiaTheme="minorEastAsia"/>
          <w:sz w:val="20"/>
          <w:szCs w:val="20"/>
        </w:rPr>
      </w:pPr>
      <w:r>
        <w:rPr>
          <w:rStyle w:val="CommentReference"/>
        </w:rPr>
        <w:annotationRef/>
      </w:r>
    </w:p>
    <w:p w14:paraId="2A5D3632" w14:textId="77777777" w:rsidR="0038364F" w:rsidRDefault="0038364F" w:rsidP="001141DC">
      <w:r>
        <w:rPr>
          <w:rFonts w:ascii="Arial" w:eastAsiaTheme="minorEastAsia" w:hAnsi="Arial"/>
          <w:sz w:val="20"/>
          <w:szCs w:val="20"/>
        </w:rPr>
        <w:t xml:space="preserve">There is a benefit of early contractor engagement, with additional solutions and more informed decision making. Where possible, the engineer should push for a requirement for tendering responses to include commentary on the carbon footprint of the design, and ideas for carbon savings from the contractor. </w:t>
      </w:r>
    </w:p>
    <w:p w14:paraId="54F4DCFA" w14:textId="77777777" w:rsidR="0038364F" w:rsidRDefault="0038364F" w:rsidP="001141DC"/>
    <w:p w14:paraId="50CE413B" w14:textId="77777777" w:rsidR="0038364F" w:rsidRDefault="0038364F" w:rsidP="001141DC">
      <w:r>
        <w:rPr>
          <w:rFonts w:ascii="Arial" w:eastAsiaTheme="minorEastAsia" w:hAnsi="Arial"/>
          <w:sz w:val="20"/>
          <w:szCs w:val="20"/>
        </w:rPr>
        <w:t xml:space="preserve">Once the contractor has been engaged, work with them to develop carbon saving solutions, recording these in the boxes. It is recommended to share data and design decisions to allow the contractor to understand design intention and optimise contractor-designed items (e.g. steel connections, reinforcement detailing). </w:t>
      </w:r>
    </w:p>
    <w:p w14:paraId="13A9492E" w14:textId="77777777" w:rsidR="0038364F" w:rsidRDefault="0038364F" w:rsidP="001141DC">
      <w:r>
        <w:rPr>
          <w:rFonts w:ascii="Arial" w:eastAsiaTheme="minorEastAsia" w:hAnsi="Arial"/>
          <w:sz w:val="20"/>
          <w:szCs w:val="20"/>
        </w:rPr>
        <w:t xml:space="preserve">It is also important to transfer the responsibility for specialist systems to suppliers to develop highly efficient solutions (e.g. modular, composite and precast systems) so the boxes below should outline these benefits. </w:t>
      </w:r>
    </w:p>
    <w:p w14:paraId="60692DE5" w14:textId="77777777" w:rsidR="0038364F" w:rsidRDefault="0038364F" w:rsidP="001141DC"/>
    <w:p w14:paraId="3E128F45" w14:textId="77777777" w:rsidR="0038364F" w:rsidRDefault="0038364F" w:rsidP="001141DC">
      <w:r>
        <w:rPr>
          <w:rFonts w:ascii="Arial" w:eastAsiaTheme="minorEastAsia" w:hAnsi="Arial"/>
          <w:sz w:val="20"/>
          <w:szCs w:val="20"/>
        </w:rPr>
        <w:t>It may also be useful to engage with the contractor to develop temporary design solutions considering carbon impacts, as well as considering key temporary works sequencing in the design. The structural engineer should consider the build sequence to see if temporary works can be combined with permanent works to reduce overall material use</w:t>
      </w:r>
    </w:p>
  </w:comment>
  <w:comment w:id="226" w:author="IStructE" w:date="2022-06-07T19:37:00Z" w:initials="JE">
    <w:p w14:paraId="67999FE5" w14:textId="77777777" w:rsidR="0038364F" w:rsidRDefault="0038364F" w:rsidP="00386F61">
      <w:pPr>
        <w:rPr>
          <w:rFonts w:ascii="Arial" w:eastAsiaTheme="minorEastAsia" w:hAnsi="Arial"/>
          <w:sz w:val="20"/>
          <w:szCs w:val="20"/>
        </w:rPr>
      </w:pPr>
      <w:r>
        <w:rPr>
          <w:rStyle w:val="CommentReference"/>
        </w:rPr>
        <w:annotationRef/>
      </w:r>
    </w:p>
    <w:p w14:paraId="0B9801D1" w14:textId="44A0CF93" w:rsidR="0038364F" w:rsidRDefault="001A20F1" w:rsidP="00386F61">
      <w:r>
        <w:rPr>
          <w:rFonts w:ascii="Arial" w:eastAsiaTheme="minorEastAsia" w:hAnsi="Arial"/>
          <w:sz w:val="20"/>
          <w:szCs w:val="20"/>
        </w:rPr>
        <w:t>Designing for future reuse:</w:t>
      </w:r>
      <w:r w:rsidR="00236CD6">
        <w:rPr>
          <w:rFonts w:ascii="Arial" w:eastAsiaTheme="minorEastAsia" w:hAnsi="Arial"/>
          <w:sz w:val="20"/>
          <w:szCs w:val="20"/>
        </w:rPr>
        <w:t xml:space="preserve">  </w:t>
      </w:r>
      <w:r w:rsidR="0038364F">
        <w:rPr>
          <w:rFonts w:ascii="Arial" w:eastAsiaTheme="minorEastAsia" w:hAnsi="Arial"/>
          <w:sz w:val="20"/>
          <w:szCs w:val="20"/>
        </w:rPr>
        <w:t>It is important to state how the proposed adaptation strategies and end of life approaches can be enabled both in construction and through the life of the building, so this section should be used to address each of these. This may include detailing requirements to allow for change of use in life (removal of elements, relocation, or strengthening) and design for disassembly (e.g. connections and detailing, proposed methodology).</w:t>
      </w:r>
    </w:p>
    <w:p w14:paraId="618A586F" w14:textId="77777777" w:rsidR="0038364F" w:rsidRDefault="0038364F" w:rsidP="00386F61"/>
    <w:p w14:paraId="6EDABB85" w14:textId="77777777" w:rsidR="0038364F" w:rsidRDefault="0038364F" w:rsidP="00386F61">
      <w:pPr>
        <w:rPr>
          <w:rFonts w:ascii="Arial" w:eastAsiaTheme="minorEastAsia" w:hAnsi="Arial"/>
          <w:sz w:val="20"/>
          <w:szCs w:val="20"/>
        </w:rPr>
      </w:pPr>
      <w:r>
        <w:rPr>
          <w:rFonts w:ascii="Arial" w:eastAsiaTheme="minorEastAsia" w:hAnsi="Arial"/>
          <w:sz w:val="20"/>
          <w:szCs w:val="20"/>
        </w:rPr>
        <w:t>The use of a BIM model where possible to store as-built information is recommended, acting as a digital twin to be used during the building’s life, and at end of life. This should be discussed with the Client and highlighted in the box below if this has been considered. Equally, sharing the main structural data (e.g. the steel frame) to a national database could be a way of creating a database of available materials, which can be managed such that when the building comes to end of life the materials can accurately be assessed for reuse applications.</w:t>
      </w:r>
    </w:p>
    <w:p w14:paraId="6037B71A" w14:textId="77777777" w:rsidR="001A20F1" w:rsidRDefault="001A20F1" w:rsidP="00386F61">
      <w:pPr>
        <w:rPr>
          <w:rFonts w:ascii="Arial" w:eastAsiaTheme="minorEastAsia" w:hAnsi="Arial"/>
          <w:sz w:val="20"/>
          <w:szCs w:val="20"/>
        </w:rPr>
      </w:pPr>
    </w:p>
    <w:p w14:paraId="136F8C4B" w14:textId="11E11319" w:rsidR="001A20F1" w:rsidRDefault="001A20F1" w:rsidP="00386F61">
      <w:r>
        <w:rPr>
          <w:rFonts w:ascii="Arial" w:eastAsiaTheme="minorEastAsia" w:hAnsi="Arial"/>
          <w:sz w:val="20"/>
          <w:szCs w:val="20"/>
        </w:rPr>
        <w:t>Designing with reused elements:</w:t>
      </w:r>
      <w:r w:rsidR="00236CD6">
        <w:rPr>
          <w:rFonts w:ascii="Arial" w:eastAsiaTheme="minorEastAsia" w:hAnsi="Arial"/>
          <w:sz w:val="20"/>
          <w:szCs w:val="20"/>
        </w:rPr>
        <w:t xml:space="preserve">   This is mostly covered in Section </w:t>
      </w:r>
      <w:r w:rsidR="00FB01BA">
        <w:rPr>
          <w:rFonts w:ascii="Arial" w:eastAsiaTheme="minorEastAsia" w:hAnsi="Arial"/>
          <w:sz w:val="20"/>
          <w:szCs w:val="20"/>
        </w:rPr>
        <w:t>2.1</w:t>
      </w:r>
      <w:r w:rsidR="00A06BB6">
        <w:rPr>
          <w:rFonts w:ascii="Arial" w:eastAsiaTheme="minorEastAsia" w:hAnsi="Arial"/>
          <w:sz w:val="20"/>
          <w:szCs w:val="20"/>
        </w:rPr>
        <w:t xml:space="preserve">, but note that early contractor engagement may be required to ensure sufficient testing </w:t>
      </w:r>
      <w:r w:rsidR="00A20D01">
        <w:rPr>
          <w:rFonts w:ascii="Arial" w:eastAsiaTheme="minorEastAsia" w:hAnsi="Arial"/>
          <w:sz w:val="20"/>
          <w:szCs w:val="20"/>
        </w:rPr>
        <w:t xml:space="preserve">and surveys take place.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E87AA9" w15:done="0"/>
  <w15:commentEx w15:paraId="1CAE1C00" w15:done="0"/>
  <w15:commentEx w15:paraId="13C978F6" w15:done="0"/>
  <w15:commentEx w15:paraId="593B0422" w15:done="0"/>
  <w15:commentEx w15:paraId="23E41180" w15:done="0"/>
  <w15:commentEx w15:paraId="098D159A" w15:done="0"/>
  <w15:commentEx w15:paraId="1D785A3E" w15:done="0"/>
  <w15:commentEx w15:paraId="4D67FD6B" w15:done="0"/>
  <w15:commentEx w15:paraId="2AB4696D" w15:done="0"/>
  <w15:commentEx w15:paraId="6FC3174A" w15:done="0"/>
  <w15:commentEx w15:paraId="707771A5" w15:done="0"/>
  <w15:commentEx w15:paraId="76E47931" w15:done="0"/>
  <w15:commentEx w15:paraId="30D0A7D3" w15:done="0"/>
  <w15:commentEx w15:paraId="6E997A99" w15:done="0"/>
  <w15:commentEx w15:paraId="535DE023" w15:done="0"/>
  <w15:commentEx w15:paraId="0AD079F6" w15:done="0"/>
  <w15:commentEx w15:paraId="12FD72F4" w15:done="0"/>
  <w15:commentEx w15:paraId="439EC186" w15:done="0"/>
  <w15:commentEx w15:paraId="6F7D0F90" w15:done="0"/>
  <w15:commentEx w15:paraId="7314A62F" w15:done="0"/>
  <w15:commentEx w15:paraId="0DD144E8" w15:done="0"/>
  <w15:commentEx w15:paraId="6E241EF3" w15:done="0"/>
  <w15:commentEx w15:paraId="7D9FB05E" w15:done="0"/>
  <w15:commentEx w15:paraId="43EC55A4" w15:done="0"/>
  <w15:commentEx w15:paraId="62A7BC4B" w15:done="0"/>
  <w15:commentEx w15:paraId="560601E2" w15:done="0"/>
  <w15:commentEx w15:paraId="6DF1265C" w15:done="0"/>
  <w15:commentEx w15:paraId="0847DB81" w15:done="0"/>
  <w15:commentEx w15:paraId="7DB41143" w15:done="0"/>
  <w15:commentEx w15:paraId="299342A1" w15:done="0"/>
  <w15:commentEx w15:paraId="6ABE844A" w15:done="0"/>
  <w15:commentEx w15:paraId="4226DC9A" w15:done="0"/>
  <w15:commentEx w15:paraId="67E3B025" w15:done="0"/>
  <w15:commentEx w15:paraId="321C6425" w15:done="0"/>
  <w15:commentEx w15:paraId="3E128F45" w15:done="0"/>
  <w15:commentEx w15:paraId="136F8C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8A26A" w16cex:dateUtc="2022-06-06T14:57:00Z"/>
  <w16cex:commentExtensible w16cex:durableId="2648A414" w16cex:dateUtc="2022-06-06T15:04:00Z"/>
  <w16cex:commentExtensible w16cex:durableId="2648A42B" w16cex:dateUtc="2022-06-06T15:04:00Z"/>
  <w16cex:commentExtensible w16cex:durableId="2648A4AB" w16cex:dateUtc="2022-06-06T15:07:00Z"/>
  <w16cex:commentExtensible w16cex:durableId="264A242B" w16cex:dateUtc="2022-06-07T18:23:00Z"/>
  <w16cex:commentExtensible w16cex:durableId="264A2456" w16cex:dateUtc="2022-06-07T18:24:00Z"/>
  <w16cex:commentExtensible w16cex:durableId="264A2482" w16cex:dateUtc="2022-06-07T18:24:00Z"/>
  <w16cex:commentExtensible w16cex:durableId="264A249F" w16cex:dateUtc="2022-06-07T18:25:00Z"/>
  <w16cex:commentExtensible w16cex:durableId="264A24B7" w16cex:dateUtc="2022-06-07T18:25:00Z"/>
  <w16cex:commentExtensible w16cex:durableId="264A24DE" w16cex:dateUtc="2022-06-07T18:26:00Z"/>
  <w16cex:commentExtensible w16cex:durableId="264A2500" w16cex:dateUtc="2022-06-07T18:26:00Z"/>
  <w16cex:commentExtensible w16cex:durableId="264A251A" w16cex:dateUtc="2022-06-07T18:27:00Z"/>
  <w16cex:commentExtensible w16cex:durableId="264A2533" w16cex:dateUtc="2022-06-07T18:27:00Z"/>
  <w16cex:commentExtensible w16cex:durableId="264A2558" w16cex:dateUtc="2022-06-07T18:28:00Z"/>
  <w16cex:commentExtensible w16cex:durableId="264A256B" w16cex:dateUtc="2022-06-07T18:28:00Z"/>
  <w16cex:commentExtensible w16cex:durableId="264A2584" w16cex:dateUtc="2022-06-07T18:29:00Z"/>
  <w16cex:commentExtensible w16cex:durableId="264A259E" w16cex:dateUtc="2022-06-07T18:29:00Z"/>
  <w16cex:commentExtensible w16cex:durableId="264A2655" w16cex:dateUtc="2022-06-07T18:32:00Z"/>
  <w16cex:commentExtensible w16cex:durableId="264A2667" w16cex:dateUtc="2022-06-07T18:32:00Z"/>
  <w16cex:commentExtensible w16cex:durableId="264A267B" w16cex:dateUtc="2022-06-07T18:33:00Z"/>
  <w16cex:commentExtensible w16cex:durableId="264A268E" w16cex:dateUtc="2022-06-07T18:33:00Z"/>
  <w16cex:commentExtensible w16cex:durableId="264A269D" w16cex:dateUtc="2022-06-07T18:33:00Z"/>
  <w16cex:commentExtensible w16cex:durableId="264A26AD" w16cex:dateUtc="2022-06-07T18:34:00Z"/>
  <w16cex:commentExtensible w16cex:durableId="264A26BC" w16cex:dateUtc="2022-06-07T18:34:00Z"/>
  <w16cex:commentExtensible w16cex:durableId="264A26CE" w16cex:dateUtc="2022-06-07T18:34:00Z"/>
  <w16cex:commentExtensible w16cex:durableId="264A26DE" w16cex:dateUtc="2022-06-07T18:34:00Z"/>
  <w16cex:commentExtensible w16cex:durableId="264A26F5" w16cex:dateUtc="2022-06-07T18:35:00Z"/>
  <w16cex:commentExtensible w16cex:durableId="264A2703" w16cex:dateUtc="2022-06-07T18:35:00Z"/>
  <w16cex:commentExtensible w16cex:durableId="264A2715" w16cex:dateUtc="2022-06-07T18:35:00Z"/>
  <w16cex:commentExtensible w16cex:durableId="264A2725" w16cex:dateUtc="2022-06-07T18:36:00Z"/>
  <w16cex:commentExtensible w16cex:durableId="264A2734" w16cex:dateUtc="2022-06-07T18:36:00Z"/>
  <w16cex:commentExtensible w16cex:durableId="264A2742" w16cex:dateUtc="2022-06-07T18:36:00Z"/>
  <w16cex:commentExtensible w16cex:durableId="264A2752" w16cex:dateUtc="2022-06-07T18:36:00Z"/>
  <w16cex:commentExtensible w16cex:durableId="264A275D" w16cex:dateUtc="2022-06-07T18:37:00Z"/>
  <w16cex:commentExtensible w16cex:durableId="264A276D" w16cex:dateUtc="2022-06-07T18:37:00Z"/>
  <w16cex:commentExtensible w16cex:durableId="264A277D" w16cex:dateUtc="2022-06-07T1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E87AA9" w16cid:durableId="2648A26A"/>
  <w16cid:commentId w16cid:paraId="1CAE1C00" w16cid:durableId="2648A414"/>
  <w16cid:commentId w16cid:paraId="13C978F6" w16cid:durableId="2648A42B"/>
  <w16cid:commentId w16cid:paraId="593B0422" w16cid:durableId="2648A4AB"/>
  <w16cid:commentId w16cid:paraId="23E41180" w16cid:durableId="264A242B"/>
  <w16cid:commentId w16cid:paraId="098D159A" w16cid:durableId="264A2456"/>
  <w16cid:commentId w16cid:paraId="1D785A3E" w16cid:durableId="264A2482"/>
  <w16cid:commentId w16cid:paraId="4D67FD6B" w16cid:durableId="264A249F"/>
  <w16cid:commentId w16cid:paraId="2AB4696D" w16cid:durableId="264A24B7"/>
  <w16cid:commentId w16cid:paraId="6FC3174A" w16cid:durableId="264A24DE"/>
  <w16cid:commentId w16cid:paraId="707771A5" w16cid:durableId="264A2500"/>
  <w16cid:commentId w16cid:paraId="76E47931" w16cid:durableId="264A251A"/>
  <w16cid:commentId w16cid:paraId="30D0A7D3" w16cid:durableId="264A2533"/>
  <w16cid:commentId w16cid:paraId="6E997A99" w16cid:durableId="264A2558"/>
  <w16cid:commentId w16cid:paraId="535DE023" w16cid:durableId="264A256B"/>
  <w16cid:commentId w16cid:paraId="0AD079F6" w16cid:durableId="264A2584"/>
  <w16cid:commentId w16cid:paraId="12FD72F4" w16cid:durableId="264A259E"/>
  <w16cid:commentId w16cid:paraId="439EC186" w16cid:durableId="264A2655"/>
  <w16cid:commentId w16cid:paraId="6F7D0F90" w16cid:durableId="264A2667"/>
  <w16cid:commentId w16cid:paraId="7314A62F" w16cid:durableId="264A267B"/>
  <w16cid:commentId w16cid:paraId="0DD144E8" w16cid:durableId="264A268E"/>
  <w16cid:commentId w16cid:paraId="6E241EF3" w16cid:durableId="264A269D"/>
  <w16cid:commentId w16cid:paraId="7D9FB05E" w16cid:durableId="264A26AD"/>
  <w16cid:commentId w16cid:paraId="43EC55A4" w16cid:durableId="264A26BC"/>
  <w16cid:commentId w16cid:paraId="62A7BC4B" w16cid:durableId="264A26CE"/>
  <w16cid:commentId w16cid:paraId="560601E2" w16cid:durableId="264A26DE"/>
  <w16cid:commentId w16cid:paraId="6DF1265C" w16cid:durableId="264A26F5"/>
  <w16cid:commentId w16cid:paraId="0847DB81" w16cid:durableId="264A2703"/>
  <w16cid:commentId w16cid:paraId="7DB41143" w16cid:durableId="264A2715"/>
  <w16cid:commentId w16cid:paraId="299342A1" w16cid:durableId="264A2725"/>
  <w16cid:commentId w16cid:paraId="6ABE844A" w16cid:durableId="264A2734"/>
  <w16cid:commentId w16cid:paraId="4226DC9A" w16cid:durableId="264A2742"/>
  <w16cid:commentId w16cid:paraId="67E3B025" w16cid:durableId="264A2752"/>
  <w16cid:commentId w16cid:paraId="321C6425" w16cid:durableId="264A275D"/>
  <w16cid:commentId w16cid:paraId="3E128F45" w16cid:durableId="264A276D"/>
  <w16cid:commentId w16cid:paraId="136F8C4B" w16cid:durableId="264A27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3A566" w14:textId="77777777" w:rsidR="0064157E" w:rsidRDefault="0064157E" w:rsidP="00786D32">
      <w:pPr>
        <w:spacing w:after="0" w:line="240" w:lineRule="auto"/>
      </w:pPr>
      <w:r>
        <w:separator/>
      </w:r>
    </w:p>
  </w:endnote>
  <w:endnote w:type="continuationSeparator" w:id="0">
    <w:p w14:paraId="143D26D6" w14:textId="77777777" w:rsidR="0064157E" w:rsidRDefault="0064157E" w:rsidP="00786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DengXian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52C18" w14:textId="0025AE59" w:rsidR="0038364F" w:rsidRDefault="0038364F">
    <w:pPr>
      <w:pStyle w:val="Footer"/>
    </w:pPr>
    <w:r>
      <mc:AlternateContent>
        <mc:Choice Requires="wps">
          <w:drawing>
            <wp:anchor distT="0" distB="0" distL="114300" distR="114300" simplePos="0" relativeHeight="251659264" behindDoc="0" locked="0" layoutInCell="1" allowOverlap="1" wp14:anchorId="409E2D27" wp14:editId="314C412E">
              <wp:simplePos x="0" y="0"/>
              <wp:positionH relativeFrom="page">
                <wp:posOffset>6467061</wp:posOffset>
              </wp:positionH>
              <wp:positionV relativeFrom="page">
                <wp:posOffset>9776156</wp:posOffset>
              </wp:positionV>
              <wp:extent cx="1166400" cy="871200"/>
              <wp:effectExtent l="0" t="0" r="0" b="5715"/>
              <wp:wrapNone/>
              <wp:docPr id="39" name="Pagenumber"/>
              <wp:cNvGraphicFramePr/>
              <a:graphic xmlns:a="http://schemas.openxmlformats.org/drawingml/2006/main">
                <a:graphicData uri="http://schemas.microsoft.com/office/word/2010/wordprocessingShape">
                  <wps:wsp>
                    <wps:cNvSpPr txBox="1"/>
                    <wps:spPr>
                      <a:xfrm>
                        <a:off x="0" y="0"/>
                        <a:ext cx="11664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DA7F9C5" w14:textId="77777777" w:rsidR="0038364F" w:rsidRPr="0038364F" w:rsidRDefault="0038364F" w:rsidP="0038364F">
                          <w:pPr>
                            <w:rPr>
                              <w:rFonts w:ascii="Helvetica Neue" w:hAnsi="Helvetica Neue"/>
                              <w:color w:val="269C6F"/>
                              <w:sz w:val="18"/>
                              <w:szCs w:val="18"/>
                            </w:rPr>
                          </w:pPr>
                          <w:r w:rsidRPr="0038364F">
                            <w:rPr>
                              <w:rFonts w:ascii="Helvetica Neue" w:hAnsi="Helvetica Neue"/>
                              <w:color w:val="269C6F"/>
                              <w:sz w:val="18"/>
                              <w:szCs w:val="18"/>
                            </w:rPr>
                            <w:fldChar w:fldCharType="begin"/>
                          </w:r>
                          <w:r w:rsidRPr="0038364F">
                            <w:rPr>
                              <w:rFonts w:ascii="Helvetica Neue" w:hAnsi="Helvetica Neue"/>
                              <w:color w:val="269C6F"/>
                              <w:sz w:val="18"/>
                              <w:szCs w:val="18"/>
                            </w:rPr>
                            <w:instrText xml:space="preserve"> PAGE   </w:instrText>
                          </w:r>
                          <w:r w:rsidRPr="0038364F">
                            <w:rPr>
                              <w:rFonts w:ascii="Helvetica Neue" w:hAnsi="Helvetica Neue"/>
                              <w:color w:val="269C6F"/>
                              <w:sz w:val="18"/>
                              <w:szCs w:val="18"/>
                            </w:rPr>
                            <w:fldChar w:fldCharType="separate"/>
                          </w:r>
                          <w:r w:rsidRPr="0038364F">
                            <w:rPr>
                              <w:rFonts w:ascii="Helvetica Neue" w:hAnsi="Helvetica Neue"/>
                              <w:color w:val="269C6F"/>
                              <w:sz w:val="18"/>
                              <w:szCs w:val="18"/>
                            </w:rPr>
                            <w:t>1</w:t>
                          </w:r>
                          <w:r w:rsidRPr="0038364F">
                            <w:rPr>
                              <w:rFonts w:ascii="Helvetica Neue" w:hAnsi="Helvetica Neue"/>
                              <w:color w:val="269C6F"/>
                              <w:sz w:val="18"/>
                              <w:szCs w:val="18"/>
                            </w:rPr>
                            <w:fldChar w:fldCharType="end"/>
                          </w:r>
                        </w:p>
                        <w:p w14:paraId="3884F510" w14:textId="77777777" w:rsidR="0038364F" w:rsidRDefault="0038364F"/>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E2D27" id="_x0000_t202" coordsize="21600,21600" o:spt="202" path="m,l,21600r21600,l21600,xe">
              <v:stroke joinstyle="miter"/>
              <v:path gradientshapeok="t" o:connecttype="rect"/>
            </v:shapetype>
            <v:shape id="Pagenumber" o:spid="_x0000_s1026" type="#_x0000_t202" style="position:absolute;margin-left:509.2pt;margin-top:769.8pt;width:91.85pt;height: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" filled="f" fillcolor="white [3201]" stroked="f" strokeweight=".5pt">
              <v:textbox inset="0,10mm,20mm,0">
                <w:txbxContent>
                  <w:p w14:paraId="0DA7F9C5" w14:textId="77777777" w:rsidR="0038364F" w:rsidRPr="0038364F" w:rsidRDefault="0038364F" w:rsidP="0038364F">
                    <w:pPr>
                      <w:rPr>
                        <w:rFonts w:ascii="Helvetica Neue" w:hAnsi="Helvetica Neue"/>
                        <w:color w:val="269C6F"/>
                        <w:sz w:val="18"/>
                        <w:szCs w:val="18"/>
                      </w:rPr>
                    </w:pPr>
                    <w:r w:rsidRPr="0038364F">
                      <w:rPr>
                        <w:rFonts w:ascii="Helvetica Neue" w:hAnsi="Helvetica Neue"/>
                        <w:color w:val="269C6F"/>
                        <w:sz w:val="18"/>
                        <w:szCs w:val="18"/>
                      </w:rPr>
                      <w:fldChar w:fldCharType="begin"/>
                    </w:r>
                    <w:r w:rsidRPr="0038364F">
                      <w:rPr>
                        <w:rFonts w:ascii="Helvetica Neue" w:hAnsi="Helvetica Neue"/>
                        <w:color w:val="269C6F"/>
                        <w:sz w:val="18"/>
                        <w:szCs w:val="18"/>
                      </w:rPr>
                      <w:instrText xml:space="preserve"> PAGE   </w:instrText>
                    </w:r>
                    <w:r w:rsidRPr="0038364F">
                      <w:rPr>
                        <w:rFonts w:ascii="Helvetica Neue" w:hAnsi="Helvetica Neue"/>
                        <w:color w:val="269C6F"/>
                        <w:sz w:val="18"/>
                        <w:szCs w:val="18"/>
                      </w:rPr>
                      <w:fldChar w:fldCharType="separate"/>
                    </w:r>
                    <w:r w:rsidRPr="0038364F">
                      <w:rPr>
                        <w:rFonts w:ascii="Helvetica Neue" w:hAnsi="Helvetica Neue"/>
                        <w:color w:val="269C6F"/>
                        <w:sz w:val="18"/>
                        <w:szCs w:val="18"/>
                      </w:rPr>
                      <w:t>1</w:t>
                    </w:r>
                    <w:r w:rsidRPr="0038364F">
                      <w:rPr>
                        <w:rFonts w:ascii="Helvetica Neue" w:hAnsi="Helvetica Neue"/>
                        <w:color w:val="269C6F"/>
                        <w:sz w:val="18"/>
                        <w:szCs w:val="18"/>
                      </w:rPr>
                      <w:fldChar w:fldCharType="end"/>
                    </w:r>
                  </w:p>
                  <w:p w14:paraId="3884F510" w14:textId="77777777" w:rsidR="0038364F" w:rsidRDefault="0038364F"/>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2F8EB" w14:textId="77777777" w:rsidR="0064157E" w:rsidRDefault="0064157E" w:rsidP="00786D32">
      <w:pPr>
        <w:spacing w:after="0" w:line="240" w:lineRule="auto"/>
      </w:pPr>
      <w:r>
        <w:separator/>
      </w:r>
    </w:p>
  </w:footnote>
  <w:footnote w:type="continuationSeparator" w:id="0">
    <w:p w14:paraId="5BE17101" w14:textId="77777777" w:rsidR="0064157E" w:rsidRDefault="0064157E" w:rsidP="00786D32">
      <w:pPr>
        <w:spacing w:after="0" w:line="240" w:lineRule="auto"/>
      </w:pPr>
      <w:r>
        <w:continuationSeparator/>
      </w:r>
    </w:p>
  </w:footnote>
  <w:footnote w:id="1">
    <w:p w14:paraId="0C5541C5" w14:textId="77777777" w:rsidR="00786D32" w:rsidRPr="00607F55" w:rsidRDefault="00786D32" w:rsidP="00786D32">
      <w:pPr>
        <w:pStyle w:val="FootnoteText"/>
        <w:rPr>
          <w:rFonts w:ascii="Arial" w:hAnsi="Arial" w:cs="Arial"/>
        </w:rPr>
      </w:pPr>
      <w:r w:rsidRPr="00607F55">
        <w:rPr>
          <w:rStyle w:val="FootnoteReference"/>
          <w:rFonts w:ascii="Arial" w:hAnsi="Arial" w:cs="Arial"/>
          <w:color w:val="269C6F"/>
        </w:rPr>
        <w:footnoteRef/>
      </w:r>
      <w:r w:rsidRPr="00607F55">
        <w:rPr>
          <w:rFonts w:ascii="Arial" w:hAnsi="Arial" w:cs="Arial"/>
          <w:color w:val="269C6F"/>
        </w:rPr>
        <w:t xml:space="preserve"> </w:t>
      </w:r>
      <w:hyperlink r:id="rId1" w:history="1">
        <w:r w:rsidRPr="00607F55">
          <w:rPr>
            <w:rStyle w:val="Hyperlink"/>
            <w:rFonts w:ascii="Arial" w:hAnsi="Arial" w:cs="Arial"/>
            <w:color w:val="269C6F"/>
            <w:szCs w:val="14"/>
          </w:rPr>
          <w:t>https://www.un.org/en/</w:t>
        </w:r>
      </w:hyperlink>
      <w:r w:rsidRPr="00607F55">
        <w:rPr>
          <w:rFonts w:ascii="Arial" w:hAnsi="Arial" w:cs="Arial"/>
          <w:color w:val="269C6F"/>
        </w:rPr>
        <w:t xml:space="preserve"> </w:t>
      </w:r>
    </w:p>
  </w:footnote>
  <w:footnote w:id="2">
    <w:p w14:paraId="3DC8D598" w14:textId="77777777" w:rsidR="00786D32" w:rsidRPr="00607F55" w:rsidRDefault="00786D32" w:rsidP="00786D32">
      <w:pPr>
        <w:pStyle w:val="FootnoteText"/>
        <w:rPr>
          <w:rFonts w:ascii="Arial" w:hAnsi="Arial" w:cs="Arial"/>
          <w:i/>
          <w:iCs/>
          <w:lang w:val="en-US"/>
        </w:rPr>
      </w:pPr>
      <w:r w:rsidRPr="00607F55">
        <w:rPr>
          <w:rStyle w:val="FootnoteReference"/>
          <w:rFonts w:ascii="Arial" w:hAnsi="Arial" w:cs="Arial"/>
          <w:i/>
          <w:iCs/>
          <w:color w:val="269C6F"/>
        </w:rPr>
        <w:footnoteRef/>
      </w:r>
      <w:r w:rsidRPr="00607F55">
        <w:rPr>
          <w:rFonts w:ascii="Arial" w:hAnsi="Arial" w:cs="Arial"/>
          <w:i/>
          <w:iCs/>
        </w:rPr>
        <w:t xml:space="preserve"> https://www.unep.org/resources/report/2021-global-status-report-buildings-and-construction</w:t>
      </w:r>
    </w:p>
  </w:footnote>
  <w:footnote w:id="3">
    <w:p w14:paraId="5CB6F671" w14:textId="77777777" w:rsidR="00786D32" w:rsidRPr="00607F55" w:rsidRDefault="00786D32" w:rsidP="00786D32">
      <w:pPr>
        <w:pStyle w:val="FootnoteText"/>
        <w:rPr>
          <w:rFonts w:ascii="Arial" w:hAnsi="Arial" w:cs="Arial"/>
        </w:rPr>
      </w:pPr>
      <w:r w:rsidRPr="00607F55">
        <w:rPr>
          <w:rStyle w:val="FootnoteReference"/>
          <w:rFonts w:ascii="Arial" w:hAnsi="Arial" w:cs="Arial"/>
          <w:i/>
          <w:iCs/>
          <w:color w:val="269C6F"/>
        </w:rPr>
        <w:footnoteRef/>
      </w:r>
      <w:r w:rsidRPr="00607F55">
        <w:rPr>
          <w:rFonts w:ascii="Arial" w:hAnsi="Arial" w:cs="Arial"/>
          <w:i/>
          <w:iCs/>
          <w:color w:val="269C6F"/>
        </w:rPr>
        <w:t xml:space="preserve"> </w:t>
      </w:r>
      <w:r w:rsidRPr="00607F55">
        <w:rPr>
          <w:rFonts w:ascii="Arial" w:hAnsi="Arial" w:cs="Arial"/>
          <w:i/>
          <w:iCs/>
        </w:rPr>
        <w:t xml:space="preserve">Refer to: </w:t>
      </w:r>
      <w:hyperlink r:id="rId2" w:history="1">
        <w:r w:rsidRPr="00607F55">
          <w:rPr>
            <w:rStyle w:val="Hyperlink"/>
            <w:rFonts w:ascii="Arial" w:hAnsi="Arial" w:cs="Arial"/>
            <w:i/>
            <w:iCs/>
            <w:color w:val="269C6F"/>
            <w:szCs w:val="14"/>
          </w:rPr>
          <w:t>https://builtenvironmentdeclares.com/</w:t>
        </w:r>
      </w:hyperlink>
      <w:r w:rsidRPr="00607F55">
        <w:rPr>
          <w:rFonts w:ascii="Arial" w:hAnsi="Arial" w:cs="Arial"/>
          <w:color w:val="269C6F"/>
        </w:rPr>
        <w:t xml:space="preserve"> </w:t>
      </w:r>
    </w:p>
  </w:footnote>
  <w:footnote w:id="4">
    <w:p w14:paraId="72193F2A" w14:textId="77777777" w:rsidR="00786D32" w:rsidRDefault="00786D32" w:rsidP="00786D32">
      <w:pPr>
        <w:pStyle w:val="FootnoteText"/>
      </w:pPr>
      <w:r w:rsidRPr="00607F55">
        <w:rPr>
          <w:rStyle w:val="FootnoteReference"/>
          <w:rFonts w:ascii="Arial" w:hAnsi="Arial" w:cs="Arial"/>
        </w:rPr>
        <w:footnoteRef/>
      </w:r>
      <w:r w:rsidRPr="00607F55">
        <w:rPr>
          <w:rFonts w:ascii="Arial" w:hAnsi="Arial" w:cs="Arial"/>
        </w:rPr>
        <w:t xml:space="preserve"> </w:t>
      </w:r>
      <w:hyperlink r:id="rId3" w:history="1">
        <w:r w:rsidRPr="00607F55">
          <w:rPr>
            <w:rStyle w:val="Hyperlink"/>
            <w:rFonts w:ascii="Arial" w:hAnsi="Arial" w:cs="Arial"/>
            <w:color w:val="269C6F"/>
            <w:szCs w:val="14"/>
          </w:rPr>
          <w:t>https://www.istructe.org/resources/guidance/design-for-zero/</w:t>
        </w:r>
      </w:hyperlink>
      <w:r w:rsidRPr="00C24998">
        <w:rPr>
          <w:color w:val="269C6F"/>
        </w:rPr>
        <w:t xml:space="preserve"> </w:t>
      </w:r>
    </w:p>
  </w:footnote>
  <w:footnote w:id="5">
    <w:p w14:paraId="1F143A47" w14:textId="6635BC4E" w:rsidR="00B95E67" w:rsidRPr="00B95E67" w:rsidRDefault="00B95E67">
      <w:pPr>
        <w:pStyle w:val="FootnoteText"/>
        <w:rPr>
          <w:lang w:val="en-US"/>
        </w:rPr>
      </w:pPr>
      <w:r w:rsidRPr="00C24998">
        <w:rPr>
          <w:rStyle w:val="FootnoteReference"/>
          <w:color w:val="269C6F"/>
        </w:rPr>
        <w:footnoteRef/>
      </w:r>
      <w:r w:rsidRPr="00C24998">
        <w:rPr>
          <w:color w:val="269C6F"/>
        </w:rPr>
        <w:t xml:space="preserve"> </w:t>
      </w:r>
      <w:hyperlink r:id="rId4" w:history="1">
        <w:r w:rsidR="00B32802" w:rsidRPr="00C24998">
          <w:rPr>
            <w:rStyle w:val="Hyperlink"/>
            <w:color w:val="269C6F"/>
            <w:szCs w:val="14"/>
          </w:rPr>
          <w:t>https://www.leti.london/ecp</w:t>
        </w:r>
      </w:hyperlink>
      <w:r w:rsidR="00B32802" w:rsidRPr="00C24998">
        <w:rPr>
          <w:color w:val="269C6F"/>
        </w:rPr>
        <w:t xml:space="preserve"> </w:t>
      </w:r>
    </w:p>
  </w:footnote>
  <w:footnote w:id="6">
    <w:p w14:paraId="4D992099" w14:textId="77777777" w:rsidR="00786D32" w:rsidRPr="00607F55" w:rsidRDefault="00786D32" w:rsidP="00786D32">
      <w:pPr>
        <w:pStyle w:val="FootnoteText"/>
        <w:rPr>
          <w:rFonts w:ascii="Arial" w:hAnsi="Arial" w:cs="Arial"/>
        </w:rPr>
      </w:pPr>
      <w:r w:rsidRPr="00607F55">
        <w:rPr>
          <w:rStyle w:val="FootnoteReference"/>
          <w:rFonts w:ascii="Arial" w:hAnsi="Arial" w:cs="Arial"/>
          <w:color w:val="269C6F"/>
        </w:rPr>
        <w:footnoteRef/>
      </w:r>
      <w:r w:rsidRPr="00607F55">
        <w:rPr>
          <w:rFonts w:ascii="Arial" w:hAnsi="Arial" w:cs="Arial"/>
          <w:color w:val="269C6F"/>
        </w:rPr>
        <w:t xml:space="preserve"> </w:t>
      </w:r>
      <w:r w:rsidRPr="00607F55">
        <w:rPr>
          <w:rFonts w:ascii="Arial" w:hAnsi="Arial" w:cs="Arial"/>
        </w:rPr>
        <w:t xml:space="preserve">This definition is based on the definition at </w:t>
      </w:r>
      <w:hyperlink r:id="rId5" w:history="1">
        <w:r w:rsidRPr="00607F55">
          <w:rPr>
            <w:rStyle w:val="Hyperlink"/>
            <w:rFonts w:ascii="Arial" w:hAnsi="Arial" w:cs="Arial"/>
            <w:color w:val="269C6F"/>
            <w:szCs w:val="14"/>
          </w:rPr>
          <w:t>https://www.istructe.org/journal/volumes/volume-99-(2021)/issue-6/climate-jargon-buster/</w:t>
        </w:r>
      </w:hyperlink>
      <w:r w:rsidRPr="00607F55">
        <w:rPr>
          <w:rFonts w:ascii="Arial" w:hAnsi="Arial" w:cs="Arial"/>
          <w:color w:val="4D4F53"/>
        </w:rPr>
        <w:t xml:space="preserve">, </w:t>
      </w:r>
      <w:r w:rsidRPr="00607F55">
        <w:rPr>
          <w:rFonts w:ascii="Arial" w:hAnsi="Arial" w:cs="Arial"/>
        </w:rPr>
        <w:t>but with the additional requirement to meet local carbon targets, in alignment with the definition agreed by the broader built environment industry in the UK.</w:t>
      </w:r>
    </w:p>
  </w:footnote>
  <w:footnote w:id="7">
    <w:p w14:paraId="06846E9E" w14:textId="77777777" w:rsidR="00786D32" w:rsidRPr="00607F55" w:rsidRDefault="00786D32" w:rsidP="00786D32">
      <w:pPr>
        <w:pStyle w:val="FootnoteText"/>
        <w:rPr>
          <w:rFonts w:ascii="Arial" w:hAnsi="Arial" w:cs="Arial"/>
          <w:color w:val="269C6F"/>
        </w:rPr>
      </w:pPr>
      <w:r w:rsidRPr="00607F55">
        <w:rPr>
          <w:rStyle w:val="FootnoteReference"/>
          <w:rFonts w:ascii="Arial" w:hAnsi="Arial" w:cs="Arial"/>
          <w:color w:val="269C6F"/>
        </w:rPr>
        <w:footnoteRef/>
      </w:r>
      <w:r w:rsidRPr="00607F55">
        <w:rPr>
          <w:rFonts w:ascii="Arial" w:hAnsi="Arial" w:cs="Arial"/>
          <w:color w:val="269C6F"/>
        </w:rPr>
        <w:t xml:space="preserve"> </w:t>
      </w:r>
      <w:hyperlink r:id="rId6" w:history="1">
        <w:r w:rsidRPr="00607F55">
          <w:rPr>
            <w:rStyle w:val="Hyperlink"/>
            <w:rFonts w:ascii="Arial" w:hAnsi="Arial" w:cs="Arial"/>
            <w:color w:val="269C6F"/>
            <w:szCs w:val="14"/>
          </w:rPr>
          <w:t>https://www.istructe.org/journal/volumes/volume-99-(2021)/issue-7/a-short-guide-to-carbon-offsetting/</w:t>
        </w:r>
      </w:hyperlink>
      <w:r w:rsidRPr="00607F55">
        <w:rPr>
          <w:rFonts w:ascii="Arial" w:hAnsi="Arial" w:cs="Arial"/>
          <w:color w:val="269C6F"/>
        </w:rPr>
        <w:t xml:space="preserve"> </w:t>
      </w:r>
    </w:p>
  </w:footnote>
  <w:footnote w:id="8">
    <w:p w14:paraId="21945F7E" w14:textId="77777777" w:rsidR="00786D32" w:rsidRPr="00607F55" w:rsidRDefault="00786D32" w:rsidP="00786D32">
      <w:pPr>
        <w:pStyle w:val="FootnoteText"/>
        <w:rPr>
          <w:rFonts w:ascii="Arial" w:hAnsi="Arial" w:cs="Arial"/>
          <w:lang w:val="en-US"/>
        </w:rPr>
      </w:pPr>
      <w:r w:rsidRPr="00607F55">
        <w:rPr>
          <w:rStyle w:val="FootnoteReference"/>
          <w:rFonts w:ascii="Arial" w:hAnsi="Arial" w:cs="Arial"/>
          <w:color w:val="269C6F"/>
        </w:rPr>
        <w:footnoteRef/>
      </w:r>
      <w:r w:rsidRPr="00607F55">
        <w:rPr>
          <w:rFonts w:ascii="Arial" w:hAnsi="Arial" w:cs="Arial"/>
          <w:color w:val="269C6F"/>
        </w:rPr>
        <w:t xml:space="preserve"> </w:t>
      </w:r>
      <w:hyperlink r:id="rId7" w:history="1">
        <w:r w:rsidRPr="00607F55">
          <w:rPr>
            <w:rStyle w:val="Hyperlink"/>
            <w:rFonts w:ascii="Arial" w:hAnsi="Arial" w:cs="Arial"/>
            <w:color w:val="269C6F"/>
            <w:szCs w:val="14"/>
          </w:rPr>
          <w:t>https://www.ipcc.ch/sr15/</w:t>
        </w:r>
      </w:hyperlink>
      <w:r w:rsidRPr="00607F55">
        <w:rPr>
          <w:rFonts w:ascii="Arial" w:hAnsi="Arial" w:cs="Arial"/>
          <w:color w:val="269C6F"/>
        </w:rPr>
        <w:t xml:space="preserve"> </w:t>
      </w:r>
    </w:p>
  </w:footnote>
  <w:footnote w:id="9">
    <w:p w14:paraId="5420322C" w14:textId="77777777" w:rsidR="00786D32" w:rsidRPr="00C77B92" w:rsidRDefault="00786D32" w:rsidP="00786D32">
      <w:pPr>
        <w:pStyle w:val="FootnoteText"/>
        <w:rPr>
          <w:lang w:val="en-US"/>
        </w:rPr>
      </w:pPr>
      <w:r w:rsidRPr="00607F55">
        <w:rPr>
          <w:rStyle w:val="FootnoteReference"/>
          <w:rFonts w:ascii="Arial" w:hAnsi="Arial" w:cs="Arial"/>
          <w:color w:val="269C6F"/>
        </w:rPr>
        <w:footnoteRef/>
      </w:r>
      <w:r w:rsidRPr="00607F55">
        <w:rPr>
          <w:rFonts w:ascii="Arial" w:hAnsi="Arial" w:cs="Arial"/>
          <w:color w:val="269C6F"/>
        </w:rPr>
        <w:t xml:space="preserve">  </w:t>
      </w:r>
      <w:hyperlink r:id="rId8" w:history="1">
        <w:r w:rsidRPr="00607F55">
          <w:rPr>
            <w:rStyle w:val="Hyperlink"/>
            <w:rFonts w:ascii="Arial" w:hAnsi="Arial" w:cs="Arial"/>
            <w:color w:val="269C6F"/>
            <w:szCs w:val="14"/>
          </w:rPr>
          <w:t>https://www.istructe.org/resources/blog/the-hierarchy-of-net-zero-design/</w:t>
        </w:r>
      </w:hyperlink>
      <w:r w:rsidRPr="00EC4704">
        <w:rPr>
          <w:color w:val="269C6F"/>
        </w:rPr>
        <w:t xml:space="preserve"> </w:t>
      </w:r>
    </w:p>
  </w:footnote>
  <w:footnote w:id="10">
    <w:p w14:paraId="7231B42C" w14:textId="77777777" w:rsidR="00786D32" w:rsidRPr="00607F55" w:rsidRDefault="00786D32" w:rsidP="00786D32">
      <w:pPr>
        <w:pStyle w:val="FootnoteText"/>
        <w:rPr>
          <w:rFonts w:ascii="Arial" w:hAnsi="Arial" w:cs="Arial"/>
          <w:lang w:val="en-US"/>
        </w:rPr>
      </w:pPr>
      <w:r w:rsidRPr="00607F55">
        <w:rPr>
          <w:rStyle w:val="FootnoteReference"/>
          <w:rFonts w:ascii="Arial" w:hAnsi="Arial" w:cs="Arial"/>
          <w:color w:val="269C6F"/>
        </w:rPr>
        <w:footnoteRef/>
      </w:r>
      <w:r w:rsidRPr="00607F55">
        <w:rPr>
          <w:rFonts w:ascii="Arial" w:hAnsi="Arial" w:cs="Arial"/>
          <w:color w:val="269C6F"/>
        </w:rPr>
        <w:t xml:space="preserve"> </w:t>
      </w:r>
      <w:hyperlink r:id="rId9" w:history="1">
        <w:r w:rsidRPr="00607F55">
          <w:rPr>
            <w:rStyle w:val="Hyperlink"/>
            <w:rFonts w:ascii="Arial" w:hAnsi="Arial" w:cs="Arial"/>
            <w:color w:val="269C6F"/>
            <w:szCs w:val="14"/>
          </w:rPr>
          <w:t>https://www.leti.london/circulareconomy1pager</w:t>
        </w:r>
      </w:hyperlink>
      <w:r w:rsidRPr="00607F55">
        <w:rPr>
          <w:rFonts w:ascii="Arial" w:hAnsi="Arial" w:cs="Arial"/>
          <w:color w:val="269C6F"/>
        </w:rPr>
        <w:t xml:space="preserve"> </w:t>
      </w:r>
    </w:p>
  </w:footnote>
  <w:footnote w:id="11">
    <w:p w14:paraId="77D9F54A" w14:textId="09DF49AC" w:rsidR="00786D32" w:rsidRPr="00607F55" w:rsidRDefault="00786D32" w:rsidP="00786D32">
      <w:pPr>
        <w:pStyle w:val="FootnoteText"/>
        <w:rPr>
          <w:rFonts w:ascii="Arial" w:hAnsi="Arial" w:cs="Arial"/>
          <w:color w:val="269C6F"/>
        </w:rPr>
      </w:pPr>
      <w:r w:rsidRPr="00607F55">
        <w:rPr>
          <w:rStyle w:val="FootnoteReference"/>
          <w:rFonts w:ascii="Arial" w:hAnsi="Arial" w:cs="Arial"/>
          <w:color w:val="269C6F"/>
        </w:rPr>
        <w:footnoteRef/>
      </w:r>
      <w:r w:rsidRPr="00607F55">
        <w:rPr>
          <w:rFonts w:ascii="Arial" w:hAnsi="Arial" w:cs="Arial"/>
          <w:color w:val="269C6F"/>
        </w:rPr>
        <w:t xml:space="preserve"> </w:t>
      </w:r>
      <w:hyperlink r:id="rId10" w:history="1">
        <w:r w:rsidR="00B150F8" w:rsidRPr="00607F55">
          <w:rPr>
            <w:rStyle w:val="Hyperlink"/>
            <w:rFonts w:ascii="Arial" w:hAnsi="Arial" w:cs="Arial"/>
            <w:color w:val="269C6F"/>
            <w:szCs w:val="14"/>
          </w:rPr>
          <w:t>https://www.istructe.org/resources/guidance/how-to-calculate-embodied-carbon/</w:t>
        </w:r>
      </w:hyperlink>
      <w:r w:rsidR="00B150F8" w:rsidRPr="00607F55">
        <w:rPr>
          <w:rFonts w:ascii="Arial" w:hAnsi="Arial" w:cs="Arial"/>
          <w:color w:val="269C6F"/>
        </w:rPr>
        <w:t xml:space="preserve"> </w:t>
      </w:r>
    </w:p>
  </w:footnote>
  <w:footnote w:id="12">
    <w:p w14:paraId="7FA41B14" w14:textId="77777777" w:rsidR="00786D32" w:rsidRPr="00607F55" w:rsidRDefault="00786D32" w:rsidP="00786D32">
      <w:pPr>
        <w:pStyle w:val="FootnoteText"/>
        <w:rPr>
          <w:rFonts w:ascii="Arial" w:hAnsi="Arial" w:cs="Arial"/>
        </w:rPr>
      </w:pPr>
      <w:r w:rsidRPr="00607F55">
        <w:rPr>
          <w:rStyle w:val="FootnoteReference"/>
          <w:rFonts w:ascii="Arial" w:hAnsi="Arial" w:cs="Arial"/>
          <w:color w:val="269C6F"/>
        </w:rPr>
        <w:footnoteRef/>
      </w:r>
      <w:r w:rsidRPr="00607F55">
        <w:rPr>
          <w:rFonts w:ascii="Arial" w:hAnsi="Arial" w:cs="Arial"/>
          <w:color w:val="269C6F"/>
        </w:rPr>
        <w:t xml:space="preserve"> </w:t>
      </w:r>
      <w:hyperlink r:id="rId11" w:history="1">
        <w:r w:rsidRPr="00607F55">
          <w:rPr>
            <w:rStyle w:val="Hyperlink"/>
            <w:rFonts w:ascii="Arial" w:hAnsi="Arial" w:cs="Arial"/>
            <w:color w:val="269C6F"/>
            <w:szCs w:val="14"/>
          </w:rPr>
          <w:t>https://www.meicon.net/</w:t>
        </w:r>
      </w:hyperlink>
      <w:r w:rsidRPr="00607F55">
        <w:rPr>
          <w:rFonts w:ascii="Arial" w:hAnsi="Arial" w:cs="Arial"/>
          <w:color w:val="269C6F"/>
        </w:rPr>
        <w:t xml:space="preserve"> </w:t>
      </w:r>
    </w:p>
  </w:footnote>
  <w:footnote w:id="13">
    <w:p w14:paraId="54E11FB8" w14:textId="77777777" w:rsidR="00786D32" w:rsidRPr="00607F55" w:rsidRDefault="00786D32" w:rsidP="00786D32">
      <w:pPr>
        <w:pStyle w:val="FootnoteText"/>
        <w:rPr>
          <w:rFonts w:ascii="Arial" w:hAnsi="Arial" w:cs="Arial"/>
        </w:rPr>
      </w:pPr>
      <w:r w:rsidRPr="00607F55">
        <w:rPr>
          <w:rStyle w:val="FootnoteReference"/>
          <w:rFonts w:ascii="Arial" w:hAnsi="Arial" w:cs="Arial"/>
          <w:color w:val="269C6F"/>
        </w:rPr>
        <w:footnoteRef/>
      </w:r>
      <w:r w:rsidRPr="00607F55">
        <w:rPr>
          <w:rFonts w:ascii="Arial" w:hAnsi="Arial" w:cs="Arial"/>
          <w:color w:val="269C6F"/>
        </w:rPr>
        <w:t xml:space="preserve"> </w:t>
      </w:r>
      <w:hyperlink r:id="rId12" w:history="1">
        <w:r w:rsidRPr="00607F55">
          <w:rPr>
            <w:rStyle w:val="Hyperlink"/>
            <w:rFonts w:ascii="Arial" w:hAnsi="Arial" w:cs="Arial"/>
            <w:color w:val="269C6F"/>
            <w:szCs w:val="14"/>
          </w:rPr>
          <w:t>https://www.istructe.org/journal/volumes/volume-98-(2020)/issue-8/lean-design-10-things-to-do-now/</w:t>
        </w:r>
      </w:hyperlink>
      <w:r w:rsidRPr="00607F55">
        <w:rPr>
          <w:rFonts w:ascii="Arial" w:hAnsi="Arial" w:cs="Arial"/>
          <w:color w:val="269C6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2A00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6417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0D669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0F2C0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AA829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A6A9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C0F27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6601A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D685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9F82D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C311EC"/>
    <w:multiLevelType w:val="multilevel"/>
    <w:tmpl w:val="0809001D"/>
    <w:name w:val="SecHeadList2222"/>
    <w:lvl w:ilvl="0">
      <w:start w:val="1"/>
      <w:numFmt w:val="decimal"/>
      <w:lvlText w:val="%1)"/>
      <w:lvlJc w:val="left"/>
      <w:pPr>
        <w:ind w:left="360" w:hanging="360"/>
      </w:pPr>
      <w:rPr>
        <w:rFonts w:ascii="Helvetica Neue" w:hAnsi="Helvetica Neue"/>
        <w:b/>
        <w:i w:val="0"/>
        <w:color w:val="269C6F"/>
        <w:sz w:val="4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99F4F17"/>
    <w:multiLevelType w:val="multilevel"/>
    <w:tmpl w:val="80A4AB36"/>
    <w:name w:val="AppHeadList2"/>
    <w:lvl w:ilvl="0">
      <w:start w:val="1"/>
      <w:numFmt w:val="upperLetter"/>
      <w:lvlRestart w:val="0"/>
      <w:lvlText w:val="%1."/>
      <w:lvlJc w:val="left"/>
      <w:pPr>
        <w:ind w:left="567" w:hanging="567"/>
      </w:pPr>
      <w:rPr>
        <w:rFonts w:ascii="Arial" w:hAnsi="Arial" w:cs="Arial" w:hint="default"/>
        <w:b/>
        <w:bCs/>
        <w:i w:val="0"/>
        <w:color w:val="000000" w:themeColor="text1"/>
        <w:sz w:val="40"/>
        <w:szCs w:val="40"/>
      </w:rPr>
    </w:lvl>
    <w:lvl w:ilvl="1">
      <w:start w:val="1"/>
      <w:numFmt w:val="decimal"/>
      <w:lvlText w:val="%1.%2"/>
      <w:lvlJc w:val="left"/>
      <w:pPr>
        <w:ind w:left="652" w:hanging="652"/>
      </w:pPr>
      <w:rPr>
        <w:rFonts w:ascii="Arial" w:hAnsi="Arial" w:cs="Arial" w:hint="default"/>
        <w:b/>
        <w:i w:val="0"/>
        <w:color w:val="4472C4" w:themeColor="accent1"/>
        <w:sz w:val="22"/>
      </w:rPr>
    </w:lvl>
    <w:lvl w:ilvl="2">
      <w:start w:val="1"/>
      <w:numFmt w:val="decimal"/>
      <w:lvlText w:val="%1.%2.%3"/>
      <w:lvlJc w:val="left"/>
      <w:pPr>
        <w:ind w:left="822" w:hanging="822"/>
      </w:pPr>
      <w:rPr>
        <w:rFonts w:ascii="Arial" w:hAnsi="Arial" w:cs="Arial" w:hint="default"/>
        <w:b/>
        <w:i w:val="0"/>
        <w:color w:val="4472C4" w:themeColor="accent1"/>
        <w:sz w:val="20"/>
      </w:rPr>
    </w:lvl>
    <w:lvl w:ilvl="3">
      <w:start w:val="1"/>
      <w:numFmt w:val="decimal"/>
      <w:lvlText w:val="%1.%2.%3.%4"/>
      <w:lvlJc w:val="left"/>
      <w:pPr>
        <w:ind w:left="1106" w:hanging="1106"/>
      </w:pPr>
      <w:rPr>
        <w:rFonts w:ascii="Arial" w:hAnsi="Arial" w:hint="default"/>
        <w:color w:val="4472C4"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0D7901F0"/>
    <w:multiLevelType w:val="multilevel"/>
    <w:tmpl w:val="C30A1386"/>
    <w:styleLink w:val="CurrentList2"/>
    <w:lvl w:ilvl="0">
      <w:start w:val="1"/>
      <w:numFmt w:val="decimal"/>
      <w:lvlText w:val="%1."/>
      <w:lvlJc w:val="left"/>
      <w:pPr>
        <w:ind w:left="567" w:hanging="567"/>
      </w:pPr>
      <w:rPr>
        <w:rFonts w:hint="default"/>
        <w:b/>
        <w:i w:val="0"/>
        <w:color w:val="269C6F"/>
        <w:sz w:val="40"/>
        <w:u w:val="none"/>
      </w:rPr>
    </w:lvl>
    <w:lvl w:ilvl="1">
      <w:start w:val="1"/>
      <w:numFmt w:val="decimal"/>
      <w:lvlRestart w:val="0"/>
      <w:isLgl/>
      <w:lvlText w:val="%1.%2"/>
      <w:lvlJc w:val="left"/>
      <w:pPr>
        <w:ind w:left="720" w:hanging="720"/>
      </w:pPr>
      <w:rPr>
        <w:rFonts w:ascii="Arial" w:hAnsi="Arial" w:hint="default"/>
        <w:b/>
        <w:i w:val="0"/>
        <w:color w:val="269C6F"/>
        <w:sz w:val="28"/>
      </w:rPr>
    </w:lvl>
    <w:lvl w:ilvl="2">
      <w:start w:val="1"/>
      <w:numFmt w:val="decimal"/>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10BD557A"/>
    <w:multiLevelType w:val="multilevel"/>
    <w:tmpl w:val="91AE2CC2"/>
    <w:lvl w:ilvl="0">
      <w:start w:val="1"/>
      <w:numFmt w:val="decimal"/>
      <w:lvlText w:val="%1."/>
      <w:lvlJc w:val="left"/>
      <w:pPr>
        <w:ind w:left="720" w:hanging="720"/>
      </w:pPr>
      <w:rPr>
        <w:rFonts w:hint="default"/>
        <w:b/>
        <w:i w:val="0"/>
        <w:color w:val="269C6F"/>
        <w:sz w:val="40"/>
        <w:u w:val="none"/>
      </w:rPr>
    </w:lvl>
    <w:lvl w:ilvl="1">
      <w:start w:val="1"/>
      <w:numFmt w:val="decimal"/>
      <w:lvlRestart w:val="0"/>
      <w:pStyle w:val="IStructE-BodyHeading2"/>
      <w:isLgl/>
      <w:lvlText w:val="%1.%2"/>
      <w:lvlJc w:val="left"/>
      <w:pPr>
        <w:ind w:left="720" w:hanging="720"/>
      </w:pPr>
      <w:rPr>
        <w:rFonts w:hint="default"/>
      </w:rPr>
    </w:lvl>
    <w:lvl w:ilvl="2">
      <w:start w:val="1"/>
      <w:numFmt w:val="decimal"/>
      <w:lvlRestart w:val="0"/>
      <w:pStyle w:val="IStructE-BodyHeading3"/>
      <w:isLgl/>
      <w:lvlText w:val="%1.%2.%3"/>
      <w:lvlJc w:val="left"/>
      <w:pPr>
        <w:ind w:left="720" w:hanging="720"/>
      </w:pPr>
      <w:rPr>
        <w:rFonts w:ascii="Arial" w:hAnsi="Arial" w:hint="default"/>
        <w:b/>
        <w:i w:val="0"/>
        <w:color w:val="269C6F"/>
        <w:sz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124A66D5"/>
    <w:multiLevelType w:val="multilevel"/>
    <w:tmpl w:val="7DA48DE0"/>
    <w:styleLink w:val="CurrentList12"/>
    <w:lvl w:ilvl="0">
      <w:start w:val="1"/>
      <w:numFmt w:val="decimal"/>
      <w:lvlText w:val="%1."/>
      <w:lvlJc w:val="left"/>
      <w:pPr>
        <w:ind w:left="720" w:hanging="720"/>
      </w:pPr>
      <w:rPr>
        <w:rFonts w:hint="default"/>
        <w:b/>
        <w:i w:val="0"/>
        <w:color w:val="269C6F"/>
        <w:sz w:val="40"/>
        <w:u w:val="none"/>
      </w:rPr>
    </w:lvl>
    <w:lvl w:ilvl="1">
      <w:start w:val="1"/>
      <w:numFmt w:val="decimal"/>
      <w:lvlRestart w:val="0"/>
      <w:isLgl/>
      <w:lvlText w:val="%1.%2"/>
      <w:lvlJc w:val="left"/>
      <w:pPr>
        <w:ind w:left="720" w:hanging="720"/>
      </w:pPr>
    </w:lvl>
    <w:lvl w:ilvl="2">
      <w:start w:val="1"/>
      <w:numFmt w:val="decimal"/>
      <w:lvlRestart w:val="0"/>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22AA193C"/>
    <w:multiLevelType w:val="multilevel"/>
    <w:tmpl w:val="11261BD8"/>
    <w:styleLink w:val="CurrentList4"/>
    <w:lvl w:ilvl="0">
      <w:start w:val="1"/>
      <w:numFmt w:val="decimal"/>
      <w:lvlText w:val="%1."/>
      <w:lvlJc w:val="left"/>
      <w:pPr>
        <w:ind w:left="720" w:hanging="720"/>
      </w:pPr>
      <w:rPr>
        <w:rFonts w:hint="default"/>
        <w:b/>
        <w:i w:val="0"/>
        <w:color w:val="269C6F"/>
        <w:sz w:val="40"/>
        <w:u w:val="none"/>
      </w:rPr>
    </w:lvl>
    <w:lvl w:ilvl="1">
      <w:start w:val="1"/>
      <w:numFmt w:val="decimal"/>
      <w:lvlRestart w:val="0"/>
      <w:isLgl/>
      <w:lvlText w:val="%1.%2"/>
      <w:lvlJc w:val="left"/>
      <w:pPr>
        <w:ind w:left="720" w:hanging="720"/>
      </w:pPr>
      <w:rPr>
        <w:rFonts w:ascii="Arial" w:hAnsi="Arial" w:hint="default"/>
        <w:b/>
        <w:i w:val="0"/>
        <w:color w:val="269C6F"/>
        <w:sz w:val="28"/>
      </w:rPr>
    </w:lvl>
    <w:lvl w:ilvl="2">
      <w:start w:val="1"/>
      <w:numFmt w:val="decimal"/>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2D3B6198"/>
    <w:multiLevelType w:val="multilevel"/>
    <w:tmpl w:val="EF74EDEE"/>
    <w:styleLink w:val="CurrentList8"/>
    <w:lvl w:ilvl="0">
      <w:start w:val="1"/>
      <w:numFmt w:val="decimal"/>
      <w:lvlText w:val="%1."/>
      <w:lvlJc w:val="left"/>
      <w:pPr>
        <w:ind w:left="720" w:hanging="720"/>
      </w:pPr>
      <w:rPr>
        <w:rFonts w:hint="default"/>
        <w:b/>
        <w:i w:val="0"/>
        <w:color w:val="269C6F"/>
        <w:sz w:val="40"/>
        <w:u w:val="none"/>
      </w:rPr>
    </w:lvl>
    <w:lvl w:ilvl="1">
      <w:start w:val="1"/>
      <w:numFmt w:val="decimal"/>
      <w:lvlRestart w:val="0"/>
      <w:isLgl/>
      <w:lvlText w:val="%1.%2"/>
      <w:lvlJc w:val="left"/>
      <w:pPr>
        <w:ind w:left="720" w:hanging="720"/>
      </w:pPr>
    </w:lvl>
    <w:lvl w:ilvl="2">
      <w:start w:val="1"/>
      <w:numFmt w:val="decimal"/>
      <w:lvlRestart w:val="0"/>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340D123B"/>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4D842D2"/>
    <w:multiLevelType w:val="multilevel"/>
    <w:tmpl w:val="1FC2C05A"/>
    <w:styleLink w:val="CurrentList1"/>
    <w:lvl w:ilvl="0">
      <w:start w:val="1"/>
      <w:numFmt w:val="decimal"/>
      <w:lvlText w:val="%1."/>
      <w:lvlJc w:val="left"/>
      <w:pPr>
        <w:ind w:left="360" w:hanging="360"/>
      </w:pPr>
      <w:rPr>
        <w:rFonts w:hint="default"/>
        <w:b/>
        <w:i w:val="0"/>
        <w:color w:val="269C6F"/>
        <w:sz w:val="40"/>
        <w:u w:val="none"/>
      </w:rPr>
    </w:lvl>
    <w:lvl w:ilvl="1">
      <w:start w:val="1"/>
      <w:numFmt w:val="decimal"/>
      <w:lvlRestart w:val="0"/>
      <w:isLgl/>
      <w:lvlText w:val="%1.%2"/>
      <w:lvlJc w:val="left"/>
      <w:pPr>
        <w:ind w:left="720" w:hanging="720"/>
      </w:pPr>
      <w:rPr>
        <w:rFonts w:ascii="Arial" w:hAnsi="Arial" w:hint="default"/>
        <w:b/>
        <w:i w:val="0"/>
        <w:color w:val="269C6F"/>
        <w:sz w:val="28"/>
      </w:rPr>
    </w:lvl>
    <w:lvl w:ilvl="2">
      <w:start w:val="1"/>
      <w:numFmt w:val="decimal"/>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462E0662"/>
    <w:multiLevelType w:val="hybridMultilevel"/>
    <w:tmpl w:val="0C660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8D5925"/>
    <w:multiLevelType w:val="multilevel"/>
    <w:tmpl w:val="8EB2AEC2"/>
    <w:styleLink w:val="CurrentList3"/>
    <w:lvl w:ilvl="0">
      <w:start w:val="1"/>
      <w:numFmt w:val="decimal"/>
      <w:lvlText w:val="%1."/>
      <w:lvlJc w:val="left"/>
      <w:pPr>
        <w:ind w:left="567" w:hanging="567"/>
      </w:pPr>
      <w:rPr>
        <w:rFonts w:hint="default"/>
        <w:b/>
        <w:i w:val="0"/>
        <w:color w:val="269C6F"/>
        <w:sz w:val="40"/>
        <w:u w:val="none"/>
      </w:rPr>
    </w:lvl>
    <w:lvl w:ilvl="1">
      <w:start w:val="1"/>
      <w:numFmt w:val="decimal"/>
      <w:lvlRestart w:val="0"/>
      <w:isLgl/>
      <w:lvlText w:val="%1.%2"/>
      <w:lvlJc w:val="left"/>
      <w:pPr>
        <w:ind w:left="720" w:hanging="720"/>
      </w:pPr>
      <w:rPr>
        <w:rFonts w:ascii="Arial" w:hAnsi="Arial" w:hint="default"/>
        <w:b/>
        <w:i w:val="0"/>
        <w:color w:val="269C6F"/>
        <w:sz w:val="28"/>
      </w:rPr>
    </w:lvl>
    <w:lvl w:ilvl="2">
      <w:start w:val="1"/>
      <w:numFmt w:val="decimal"/>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4E031279"/>
    <w:multiLevelType w:val="multilevel"/>
    <w:tmpl w:val="2376E256"/>
    <w:styleLink w:val="CurrentList9"/>
    <w:lvl w:ilvl="0">
      <w:start w:val="4"/>
      <w:numFmt w:val="decimal"/>
      <w:lvlText w:val="%1"/>
      <w:lvlJc w:val="left"/>
      <w:pPr>
        <w:ind w:left="620" w:hanging="6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F4A2215"/>
    <w:multiLevelType w:val="multilevel"/>
    <w:tmpl w:val="1FC2C05A"/>
    <w:styleLink w:val="CurrentList24"/>
    <w:lvl w:ilvl="0">
      <w:start w:val="1"/>
      <w:numFmt w:val="decimal"/>
      <w:lvlText w:val="%1."/>
      <w:lvlJc w:val="left"/>
      <w:pPr>
        <w:ind w:left="360" w:hanging="360"/>
      </w:pPr>
      <w:rPr>
        <w:rFonts w:hint="default"/>
        <w:b/>
        <w:i w:val="0"/>
        <w:color w:val="269C6F"/>
        <w:sz w:val="40"/>
        <w:u w:val="none"/>
      </w:rPr>
    </w:lvl>
    <w:lvl w:ilvl="1">
      <w:start w:val="1"/>
      <w:numFmt w:val="decimal"/>
      <w:lvlRestart w:val="0"/>
      <w:isLgl/>
      <w:lvlText w:val="%1.%2"/>
      <w:lvlJc w:val="left"/>
      <w:pPr>
        <w:ind w:left="720" w:hanging="720"/>
      </w:pPr>
      <w:rPr>
        <w:rFonts w:ascii="Arial" w:hAnsi="Arial" w:hint="default"/>
        <w:b/>
        <w:i w:val="0"/>
        <w:color w:val="269C6F"/>
        <w:sz w:val="28"/>
      </w:rPr>
    </w:lvl>
    <w:lvl w:ilvl="2">
      <w:start w:val="1"/>
      <w:numFmt w:val="decimal"/>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51656073"/>
    <w:multiLevelType w:val="multilevel"/>
    <w:tmpl w:val="019E4348"/>
    <w:lvl w:ilvl="0">
      <w:start w:val="1"/>
      <w:numFmt w:val="decimal"/>
      <w:lvlText w:val="%1."/>
      <w:lvlJc w:val="left"/>
      <w:pPr>
        <w:ind w:left="0" w:firstLine="0"/>
      </w:pPr>
      <w:rPr>
        <w:rFonts w:ascii="Arial" w:hAnsi="Arial" w:cs="Arial" w:hint="default"/>
        <w:b/>
        <w:i w:val="0"/>
        <w:color w:val="269C6F"/>
        <w:sz w:val="40"/>
        <w:u w:val="none"/>
      </w:rPr>
    </w:lvl>
    <w:lvl w:ilvl="1">
      <w:start w:val="1"/>
      <w:numFmt w:val="decimal"/>
      <w:lvlRestart w:val="0"/>
      <w:isLgl/>
      <w:lvlText w:val="%1.%2"/>
      <w:lvlJc w:val="left"/>
      <w:pPr>
        <w:ind w:left="720" w:hanging="720"/>
      </w:pPr>
      <w:rPr>
        <w:rFonts w:ascii="Arial" w:hAnsi="Arial" w:hint="default"/>
        <w:b/>
        <w:i w:val="0"/>
        <w:color w:val="269C6F"/>
        <w:sz w:val="28"/>
      </w:rPr>
    </w:lvl>
    <w:lvl w:ilvl="2">
      <w:start w:val="1"/>
      <w:numFmt w:val="decimal"/>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526C3832"/>
    <w:multiLevelType w:val="multilevel"/>
    <w:tmpl w:val="779631DA"/>
    <w:styleLink w:val="CurrentList6"/>
    <w:lvl w:ilvl="0">
      <w:start w:val="1"/>
      <w:numFmt w:val="decimal"/>
      <w:lvlText w:val="%1."/>
      <w:lvlJc w:val="left"/>
      <w:pPr>
        <w:ind w:left="720" w:hanging="720"/>
      </w:pPr>
      <w:rPr>
        <w:rFonts w:hint="default"/>
        <w:b/>
        <w:i w:val="0"/>
        <w:color w:val="269C6F"/>
        <w:sz w:val="40"/>
        <w:u w:val="none"/>
      </w:rPr>
    </w:lvl>
    <w:lvl w:ilvl="1">
      <w:start w:val="1"/>
      <w:numFmt w:val="decimal"/>
      <w:lvlRestart w:val="0"/>
      <w:isLgl/>
      <w:lvlText w:val="%1.%2"/>
      <w:lvlJc w:val="left"/>
      <w:pPr>
        <w:ind w:left="720" w:hanging="720"/>
      </w:pPr>
    </w:lvl>
    <w:lvl w:ilvl="2">
      <w:start w:val="1"/>
      <w:numFmt w:val="decimal"/>
      <w:lvlRestart w:val="0"/>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532F68B1"/>
    <w:multiLevelType w:val="multilevel"/>
    <w:tmpl w:val="30FC9948"/>
    <w:name w:val="AppHeadList"/>
    <w:lvl w:ilvl="0">
      <w:start w:val="1"/>
      <w:numFmt w:val="upperLetter"/>
      <w:lvlRestart w:val="0"/>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lvlText w:val="%1.%2"/>
      <w:lvlJc w:val="left"/>
      <w:pPr>
        <w:tabs>
          <w:tab w:val="num" w:pos="652"/>
        </w:tabs>
        <w:ind w:left="0" w:firstLine="0"/>
      </w:pPr>
      <w:rPr>
        <w:rFonts w:ascii="Arial" w:hAnsi="Arial" w:cs="Arial" w:hint="default"/>
        <w:b/>
        <w:i w:val="0"/>
        <w:color w:val="4472C4" w:themeColor="accent1"/>
        <w:sz w:val="22"/>
      </w:rPr>
    </w:lvl>
    <w:lvl w:ilvl="2">
      <w:start w:val="1"/>
      <w:numFmt w:val="decimal"/>
      <w:lvlText w:val="%1.%2.%3"/>
      <w:lvlJc w:val="left"/>
      <w:pPr>
        <w:tabs>
          <w:tab w:val="num" w:pos="907"/>
        </w:tabs>
        <w:ind w:left="0" w:firstLine="0"/>
      </w:pPr>
      <w:rPr>
        <w:rFonts w:ascii="Arial" w:hAnsi="Arial" w:cs="Arial" w:hint="default"/>
        <w:b/>
        <w:i w:val="0"/>
        <w:color w:val="4472C4" w:themeColor="accent1"/>
        <w:sz w:val="20"/>
      </w:rPr>
    </w:lvl>
    <w:lvl w:ilvl="3">
      <w:start w:val="1"/>
      <w:numFmt w:val="decimal"/>
      <w:lvlText w:val="%1.%2.%3.%4"/>
      <w:lvlJc w:val="left"/>
      <w:pPr>
        <w:tabs>
          <w:tab w:val="num" w:pos="1077"/>
        </w:tabs>
        <w:ind w:left="0" w:firstLine="0"/>
      </w:pPr>
      <w:rPr>
        <w:rFonts w:ascii="Arial" w:hAnsi="Arial" w:hint="default"/>
        <w:color w:val="4472C4"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56455BF8"/>
    <w:multiLevelType w:val="multilevel"/>
    <w:tmpl w:val="EF74EDEE"/>
    <w:styleLink w:val="CurrentList10"/>
    <w:lvl w:ilvl="0">
      <w:start w:val="1"/>
      <w:numFmt w:val="decimal"/>
      <w:lvlText w:val="%1."/>
      <w:lvlJc w:val="left"/>
      <w:pPr>
        <w:ind w:left="720" w:hanging="720"/>
      </w:pPr>
      <w:rPr>
        <w:rFonts w:hint="default"/>
        <w:b/>
        <w:i w:val="0"/>
        <w:color w:val="269C6F"/>
        <w:sz w:val="40"/>
        <w:u w:val="none"/>
      </w:rPr>
    </w:lvl>
    <w:lvl w:ilvl="1">
      <w:start w:val="1"/>
      <w:numFmt w:val="decimal"/>
      <w:lvlRestart w:val="0"/>
      <w:isLgl/>
      <w:lvlText w:val="%1.%2"/>
      <w:lvlJc w:val="left"/>
      <w:pPr>
        <w:ind w:left="720" w:hanging="720"/>
      </w:pPr>
    </w:lvl>
    <w:lvl w:ilvl="2">
      <w:start w:val="1"/>
      <w:numFmt w:val="decimal"/>
      <w:lvlRestart w:val="0"/>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62330523"/>
    <w:multiLevelType w:val="multilevel"/>
    <w:tmpl w:val="7666B356"/>
    <w:name w:val="SecHeadList232"/>
    <w:lvl w:ilvl="0">
      <w:start w:val="1"/>
      <w:numFmt w:val="decimal"/>
      <w:lvlText w:val="%1."/>
      <w:lvlJc w:val="left"/>
      <w:pPr>
        <w:ind w:left="0" w:firstLine="0"/>
      </w:pPr>
      <w:rPr>
        <w:rFonts w:ascii="Arial" w:hAnsi="Arial" w:cs="Arial" w:hint="default"/>
        <w:b/>
        <w:i w:val="0"/>
        <w:color w:val="269C6F"/>
        <w:sz w:val="40"/>
        <w:u w:val="none"/>
      </w:rPr>
    </w:lvl>
    <w:lvl w:ilvl="1">
      <w:start w:val="1"/>
      <w:numFmt w:val="decimal"/>
      <w:lvlRestart w:val="0"/>
      <w:isLgl/>
      <w:lvlText w:val="%1.%2"/>
      <w:lvlJc w:val="left"/>
      <w:pPr>
        <w:ind w:left="720" w:hanging="720"/>
      </w:pPr>
      <w:rPr>
        <w:rFonts w:ascii="Arial" w:hAnsi="Arial" w:hint="default"/>
        <w:b/>
        <w:i w:val="0"/>
        <w:color w:val="269C6F"/>
        <w:sz w:val="28"/>
      </w:rPr>
    </w:lvl>
    <w:lvl w:ilvl="2">
      <w:start w:val="1"/>
      <w:numFmt w:val="decimal"/>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 w15:restartNumberingAfterBreak="0">
    <w:nsid w:val="6376659F"/>
    <w:multiLevelType w:val="multilevel"/>
    <w:tmpl w:val="B65A1F82"/>
    <w:styleLink w:val="CurrentList5"/>
    <w:lvl w:ilvl="0">
      <w:start w:val="1"/>
      <w:numFmt w:val="decimal"/>
      <w:lvlText w:val="%1."/>
      <w:lvlJc w:val="left"/>
      <w:pPr>
        <w:ind w:left="720" w:hanging="720"/>
      </w:pPr>
      <w:rPr>
        <w:rFonts w:hint="default"/>
        <w:b/>
        <w:i w:val="0"/>
        <w:color w:val="269C6F"/>
        <w:sz w:val="40"/>
        <w:u w:val="none"/>
      </w:rPr>
    </w:lvl>
    <w:lvl w:ilvl="1">
      <w:start w:val="1"/>
      <w:numFmt w:val="decimal"/>
      <w:lvlRestart w:val="0"/>
      <w:isLgl/>
      <w:lvlText w:val="%1.%2"/>
      <w:lvlJc w:val="left"/>
      <w:pPr>
        <w:ind w:left="720" w:hanging="720"/>
      </w:pPr>
      <w:rPr>
        <w:rFonts w:ascii="Arial" w:hAnsi="Arial" w:hint="default"/>
        <w:b/>
        <w:i w:val="0"/>
        <w:color w:val="269C6F"/>
        <w:sz w:val="28"/>
      </w:rPr>
    </w:lvl>
    <w:lvl w:ilvl="2">
      <w:start w:val="1"/>
      <w:numFmt w:val="decimal"/>
      <w:lvlRestart w:val="0"/>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15:restartNumberingAfterBreak="0">
    <w:nsid w:val="6C821031"/>
    <w:multiLevelType w:val="multilevel"/>
    <w:tmpl w:val="65CA89DC"/>
    <w:name w:val="SecHeadList2"/>
    <w:lvl w:ilvl="0">
      <w:start w:val="1"/>
      <w:numFmt w:val="decimal"/>
      <w:lvlRestart w:val="0"/>
      <w:pStyle w:val="Heading1"/>
      <w:isLgl/>
      <w:lvlText w:val="%1"/>
      <w:lvlJc w:val="left"/>
      <w:pPr>
        <w:ind w:left="567" w:hanging="567"/>
      </w:pPr>
      <w:rPr>
        <w:rFonts w:ascii="Arial" w:hAnsi="Arial" w:cs="Arial" w:hint="default"/>
        <w:b/>
        <w:bCs/>
        <w:i w:val="0"/>
        <w:color w:val="000000" w:themeColor="text1"/>
        <w:sz w:val="40"/>
        <w:szCs w:val="40"/>
      </w:rPr>
    </w:lvl>
    <w:lvl w:ilvl="1">
      <w:start w:val="1"/>
      <w:numFmt w:val="decimal"/>
      <w:pStyle w:val="Heading2"/>
      <w:isLgl/>
      <w:lvlText w:val="%1.%2"/>
      <w:lvlJc w:val="left"/>
      <w:pPr>
        <w:ind w:left="652" w:hanging="652"/>
      </w:pPr>
      <w:rPr>
        <w:rFonts w:ascii="Arial" w:hAnsi="Arial" w:cs="Arial" w:hint="default"/>
        <w:b/>
        <w:i w:val="0"/>
        <w:color w:val="4472C4" w:themeColor="accent1"/>
        <w:sz w:val="22"/>
      </w:rPr>
    </w:lvl>
    <w:lvl w:ilvl="2">
      <w:start w:val="1"/>
      <w:numFmt w:val="decimal"/>
      <w:pStyle w:val="Heading3"/>
      <w:isLgl/>
      <w:lvlText w:val="%1.%2.%3"/>
      <w:lvlJc w:val="left"/>
      <w:pPr>
        <w:ind w:left="822" w:hanging="822"/>
      </w:pPr>
      <w:rPr>
        <w:rFonts w:ascii="Arial" w:hAnsi="Arial" w:cs="Arial" w:hint="default"/>
        <w:b/>
        <w:i w:val="0"/>
        <w:color w:val="4472C4" w:themeColor="accent1"/>
        <w:sz w:val="20"/>
      </w:rPr>
    </w:lvl>
    <w:lvl w:ilvl="3">
      <w:start w:val="1"/>
      <w:numFmt w:val="decimal"/>
      <w:pStyle w:val="Heading4"/>
      <w:isLgl/>
      <w:lvlText w:val="%1.%2.%3.%4"/>
      <w:lvlJc w:val="left"/>
      <w:pPr>
        <w:ind w:left="1106" w:hanging="1106"/>
      </w:pPr>
      <w:rPr>
        <w:rFonts w:ascii="Arial" w:hAnsi="Arial" w:cs="Arial" w:hint="default"/>
        <w:b w:val="0"/>
        <w:i w:val="0"/>
        <w:color w:val="4472C4" w:themeColor="accent1"/>
        <w:sz w:val="20"/>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30" w15:restartNumberingAfterBreak="0">
    <w:nsid w:val="707B7DD0"/>
    <w:multiLevelType w:val="multilevel"/>
    <w:tmpl w:val="36B8B546"/>
    <w:name w:val="SecHeadList"/>
    <w:lvl w:ilvl="0">
      <w:start w:val="1"/>
      <w:numFmt w:val="decimal"/>
      <w:lvlRestart w:val="0"/>
      <w:isLgl/>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isLgl/>
      <w:lvlText w:val="%1.%2"/>
      <w:lvlJc w:val="left"/>
      <w:pPr>
        <w:tabs>
          <w:tab w:val="num" w:pos="652"/>
        </w:tabs>
        <w:ind w:left="0" w:firstLine="0"/>
      </w:pPr>
      <w:rPr>
        <w:rFonts w:ascii="Arial" w:hAnsi="Arial" w:cs="Arial" w:hint="default"/>
        <w:b/>
        <w:i w:val="0"/>
        <w:color w:val="4472C4" w:themeColor="accent1"/>
        <w:sz w:val="22"/>
      </w:rPr>
    </w:lvl>
    <w:lvl w:ilvl="2">
      <w:start w:val="1"/>
      <w:numFmt w:val="decimal"/>
      <w:isLgl/>
      <w:lvlText w:val="%1.%2.%3"/>
      <w:lvlJc w:val="left"/>
      <w:pPr>
        <w:tabs>
          <w:tab w:val="num" w:pos="822"/>
        </w:tabs>
        <w:ind w:left="0" w:firstLine="0"/>
      </w:pPr>
      <w:rPr>
        <w:rFonts w:ascii="Arial" w:hAnsi="Arial" w:cs="Arial" w:hint="default"/>
        <w:b/>
        <w:i w:val="0"/>
        <w:color w:val="4472C4" w:themeColor="accent1"/>
        <w:sz w:val="20"/>
      </w:rPr>
    </w:lvl>
    <w:lvl w:ilvl="3">
      <w:start w:val="1"/>
      <w:numFmt w:val="decimal"/>
      <w:isLgl/>
      <w:lvlText w:val="%1.%2.%3.%4"/>
      <w:lvlJc w:val="left"/>
      <w:pPr>
        <w:tabs>
          <w:tab w:val="num" w:pos="1106"/>
        </w:tabs>
        <w:ind w:left="0" w:firstLine="0"/>
      </w:pPr>
      <w:rPr>
        <w:rFonts w:ascii="Arial" w:hAnsi="Arial" w:cs="Arial" w:hint="default"/>
        <w:b w:val="0"/>
        <w:i w:val="0"/>
        <w:color w:val="4472C4" w:themeColor="accent1"/>
        <w:sz w:val="20"/>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31" w15:restartNumberingAfterBreak="0">
    <w:nsid w:val="724F17A6"/>
    <w:multiLevelType w:val="multilevel"/>
    <w:tmpl w:val="0809001D"/>
    <w:name w:val="SecHeadList22"/>
    <w:lvl w:ilvl="0">
      <w:start w:val="1"/>
      <w:numFmt w:val="decimal"/>
      <w:lvlText w:val="%1)"/>
      <w:lvlJc w:val="left"/>
      <w:pPr>
        <w:ind w:left="360" w:hanging="360"/>
      </w:pPr>
      <w:rPr>
        <w:rFonts w:ascii="Helvetica Neue" w:hAnsi="Helvetica Neue"/>
        <w:b/>
        <w:i w:val="0"/>
        <w:color w:val="269C6F"/>
        <w:sz w:val="4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8970C6C"/>
    <w:multiLevelType w:val="multilevel"/>
    <w:tmpl w:val="0809001D"/>
    <w:name w:val="SecHeadList222"/>
    <w:lvl w:ilvl="0">
      <w:start w:val="1"/>
      <w:numFmt w:val="decimal"/>
      <w:lvlText w:val="%1)"/>
      <w:lvlJc w:val="left"/>
      <w:pPr>
        <w:ind w:left="360" w:hanging="360"/>
      </w:pPr>
      <w:rPr>
        <w:rFonts w:ascii="Helvetica Neue" w:hAnsi="Helvetica Neue"/>
        <w:b/>
        <w:i w:val="0"/>
        <w:color w:val="269C6F"/>
        <w:sz w:val="4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F7C79A4"/>
    <w:multiLevelType w:val="multilevel"/>
    <w:tmpl w:val="E800CE82"/>
    <w:styleLink w:val="CurrentList7"/>
    <w:lvl w:ilvl="0">
      <w:start w:val="1"/>
      <w:numFmt w:val="decimal"/>
      <w:lvlText w:val="%1."/>
      <w:lvlJc w:val="left"/>
      <w:pPr>
        <w:ind w:left="720" w:hanging="720"/>
      </w:pPr>
      <w:rPr>
        <w:rFonts w:hint="default"/>
        <w:b/>
        <w:i w:val="0"/>
        <w:color w:val="269C6F"/>
        <w:sz w:val="40"/>
        <w:u w:val="none"/>
      </w:rPr>
    </w:lvl>
    <w:lvl w:ilvl="1">
      <w:start w:val="1"/>
      <w:numFmt w:val="decimal"/>
      <w:lvlRestart w:val="0"/>
      <w:isLgl/>
      <w:lvlText w:val="%1.%2"/>
      <w:lvlJc w:val="left"/>
      <w:pPr>
        <w:ind w:left="720" w:hanging="720"/>
      </w:pPr>
    </w:lvl>
    <w:lvl w:ilvl="2">
      <w:start w:val="1"/>
      <w:numFmt w:val="decimal"/>
      <w:lvlRestart w:val="0"/>
      <w:isLgl/>
      <w:lvlText w:val="%1.%2.%3"/>
      <w:lvlJc w:val="left"/>
      <w:pPr>
        <w:ind w:left="720" w:hanging="720"/>
      </w:pPr>
      <w:rPr>
        <w:rFonts w:ascii="Arial" w:hAnsi="Arial" w:hint="default"/>
        <w:b/>
        <w:i w:val="0"/>
        <w:color w:val="269C6F"/>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1444231670">
    <w:abstractNumId w:val="9"/>
  </w:num>
  <w:num w:numId="2" w16cid:durableId="532495494">
    <w:abstractNumId w:val="7"/>
  </w:num>
  <w:num w:numId="3" w16cid:durableId="1447458721">
    <w:abstractNumId w:val="6"/>
  </w:num>
  <w:num w:numId="4" w16cid:durableId="995694464">
    <w:abstractNumId w:val="5"/>
  </w:num>
  <w:num w:numId="5" w16cid:durableId="28144425">
    <w:abstractNumId w:val="4"/>
  </w:num>
  <w:num w:numId="6" w16cid:durableId="514537067">
    <w:abstractNumId w:val="8"/>
  </w:num>
  <w:num w:numId="7" w16cid:durableId="2126268158">
    <w:abstractNumId w:val="3"/>
  </w:num>
  <w:num w:numId="8" w16cid:durableId="1211646731">
    <w:abstractNumId w:val="2"/>
  </w:num>
  <w:num w:numId="9" w16cid:durableId="1079593145">
    <w:abstractNumId w:val="1"/>
  </w:num>
  <w:num w:numId="10" w16cid:durableId="261375465">
    <w:abstractNumId w:val="0"/>
  </w:num>
  <w:num w:numId="11" w16cid:durableId="1827621165">
    <w:abstractNumId w:val="29"/>
  </w:num>
  <w:num w:numId="12" w16cid:durableId="414012476">
    <w:abstractNumId w:val="19"/>
  </w:num>
  <w:num w:numId="13" w16cid:durableId="813374914">
    <w:abstractNumId w:val="23"/>
  </w:num>
  <w:num w:numId="14" w16cid:durableId="674696466">
    <w:abstractNumId w:val="22"/>
  </w:num>
  <w:num w:numId="15" w16cid:durableId="664748840">
    <w:abstractNumId w:val="18"/>
  </w:num>
  <w:num w:numId="16" w16cid:durableId="1963073807">
    <w:abstractNumId w:val="13"/>
  </w:num>
  <w:num w:numId="17" w16cid:durableId="1961757872">
    <w:abstractNumId w:val="12"/>
  </w:num>
  <w:num w:numId="18" w16cid:durableId="397899465">
    <w:abstractNumId w:val="20"/>
  </w:num>
  <w:num w:numId="19" w16cid:durableId="1395548462">
    <w:abstractNumId w:val="15"/>
  </w:num>
  <w:num w:numId="20" w16cid:durableId="1095784390">
    <w:abstractNumId w:val="28"/>
  </w:num>
  <w:num w:numId="21" w16cid:durableId="958272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66962504">
    <w:abstractNumId w:val="24"/>
  </w:num>
  <w:num w:numId="23" w16cid:durableId="10709306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00856008">
    <w:abstractNumId w:val="33"/>
  </w:num>
  <w:num w:numId="25" w16cid:durableId="9546743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33005373">
    <w:abstractNumId w:val="16"/>
  </w:num>
  <w:num w:numId="27" w16cid:durableId="1635988415">
    <w:abstractNumId w:val="21"/>
  </w:num>
  <w:num w:numId="28" w16cid:durableId="1880773936">
    <w:abstractNumId w:val="26"/>
  </w:num>
  <w:num w:numId="29" w16cid:durableId="18114415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87413944">
    <w:abstractNumId w:val="17"/>
  </w:num>
  <w:num w:numId="31" w16cid:durableId="927737418">
    <w:abstractNumId w:val="14"/>
  </w:num>
  <w:num w:numId="32" w16cid:durableId="4123594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801879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53843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EFF"/>
    <w:rsid w:val="00001ED1"/>
    <w:rsid w:val="00012250"/>
    <w:rsid w:val="00023931"/>
    <w:rsid w:val="00036E66"/>
    <w:rsid w:val="000570AD"/>
    <w:rsid w:val="00057CDD"/>
    <w:rsid w:val="00076B62"/>
    <w:rsid w:val="00081015"/>
    <w:rsid w:val="0008188B"/>
    <w:rsid w:val="00087579"/>
    <w:rsid w:val="00095616"/>
    <w:rsid w:val="00095F18"/>
    <w:rsid w:val="000B64DD"/>
    <w:rsid w:val="000B6F02"/>
    <w:rsid w:val="000C4C2E"/>
    <w:rsid w:val="000D0660"/>
    <w:rsid w:val="000D3604"/>
    <w:rsid w:val="000E5609"/>
    <w:rsid w:val="000F5C91"/>
    <w:rsid w:val="00104949"/>
    <w:rsid w:val="00104F79"/>
    <w:rsid w:val="001060C4"/>
    <w:rsid w:val="00124604"/>
    <w:rsid w:val="0014150F"/>
    <w:rsid w:val="00152D84"/>
    <w:rsid w:val="0016701C"/>
    <w:rsid w:val="00173203"/>
    <w:rsid w:val="001800B6"/>
    <w:rsid w:val="001A20F1"/>
    <w:rsid w:val="001A4063"/>
    <w:rsid w:val="001B238E"/>
    <w:rsid w:val="001D4728"/>
    <w:rsid w:val="001D7651"/>
    <w:rsid w:val="001E1114"/>
    <w:rsid w:val="001E50C0"/>
    <w:rsid w:val="001F000D"/>
    <w:rsid w:val="001F36BC"/>
    <w:rsid w:val="002265B3"/>
    <w:rsid w:val="00233B8B"/>
    <w:rsid w:val="00236CD6"/>
    <w:rsid w:val="00250093"/>
    <w:rsid w:val="00251223"/>
    <w:rsid w:val="00252969"/>
    <w:rsid w:val="00254ABD"/>
    <w:rsid w:val="00266539"/>
    <w:rsid w:val="00285C6F"/>
    <w:rsid w:val="0029038D"/>
    <w:rsid w:val="002A36EF"/>
    <w:rsid w:val="002A76B6"/>
    <w:rsid w:val="002F3616"/>
    <w:rsid w:val="002F538B"/>
    <w:rsid w:val="0030308D"/>
    <w:rsid w:val="00310BDD"/>
    <w:rsid w:val="00315795"/>
    <w:rsid w:val="003249EE"/>
    <w:rsid w:val="00327090"/>
    <w:rsid w:val="00327431"/>
    <w:rsid w:val="00357B7A"/>
    <w:rsid w:val="00361F66"/>
    <w:rsid w:val="00362274"/>
    <w:rsid w:val="0036380C"/>
    <w:rsid w:val="003668B0"/>
    <w:rsid w:val="00370E71"/>
    <w:rsid w:val="00375CA4"/>
    <w:rsid w:val="00377F27"/>
    <w:rsid w:val="0038364F"/>
    <w:rsid w:val="003B4EFF"/>
    <w:rsid w:val="003D1D9D"/>
    <w:rsid w:val="003F1C80"/>
    <w:rsid w:val="003F2945"/>
    <w:rsid w:val="00410418"/>
    <w:rsid w:val="0041685D"/>
    <w:rsid w:val="00422CDB"/>
    <w:rsid w:val="004403F3"/>
    <w:rsid w:val="00441DB6"/>
    <w:rsid w:val="00455056"/>
    <w:rsid w:val="0046242B"/>
    <w:rsid w:val="00463F84"/>
    <w:rsid w:val="004665EA"/>
    <w:rsid w:val="00472841"/>
    <w:rsid w:val="0048604E"/>
    <w:rsid w:val="00490B4C"/>
    <w:rsid w:val="00495A71"/>
    <w:rsid w:val="00496D12"/>
    <w:rsid w:val="004A7249"/>
    <w:rsid w:val="004C5026"/>
    <w:rsid w:val="004E3982"/>
    <w:rsid w:val="004E52BB"/>
    <w:rsid w:val="004E7F69"/>
    <w:rsid w:val="004F6FC2"/>
    <w:rsid w:val="004F70FE"/>
    <w:rsid w:val="00502CF3"/>
    <w:rsid w:val="005217DA"/>
    <w:rsid w:val="00523EA8"/>
    <w:rsid w:val="005471A3"/>
    <w:rsid w:val="00554857"/>
    <w:rsid w:val="00561B7B"/>
    <w:rsid w:val="00574520"/>
    <w:rsid w:val="00574C52"/>
    <w:rsid w:val="0058116A"/>
    <w:rsid w:val="00591E80"/>
    <w:rsid w:val="005A40D6"/>
    <w:rsid w:val="005C18E0"/>
    <w:rsid w:val="005D1DE6"/>
    <w:rsid w:val="005D21B5"/>
    <w:rsid w:val="005E59D0"/>
    <w:rsid w:val="005E6CD7"/>
    <w:rsid w:val="005E7018"/>
    <w:rsid w:val="005F0810"/>
    <w:rsid w:val="005F1436"/>
    <w:rsid w:val="005F67E8"/>
    <w:rsid w:val="00600F45"/>
    <w:rsid w:val="00607F55"/>
    <w:rsid w:val="00611571"/>
    <w:rsid w:val="006163F9"/>
    <w:rsid w:val="00626DA9"/>
    <w:rsid w:val="006351AC"/>
    <w:rsid w:val="00635ED6"/>
    <w:rsid w:val="00636AA6"/>
    <w:rsid w:val="0064157E"/>
    <w:rsid w:val="006438E0"/>
    <w:rsid w:val="00647407"/>
    <w:rsid w:val="00670045"/>
    <w:rsid w:val="00671701"/>
    <w:rsid w:val="00674786"/>
    <w:rsid w:val="00675522"/>
    <w:rsid w:val="00681950"/>
    <w:rsid w:val="006A43BD"/>
    <w:rsid w:val="006B2693"/>
    <w:rsid w:val="006B4A35"/>
    <w:rsid w:val="006B7D0A"/>
    <w:rsid w:val="006D4D9D"/>
    <w:rsid w:val="006D67A5"/>
    <w:rsid w:val="006E6BA9"/>
    <w:rsid w:val="006F00E0"/>
    <w:rsid w:val="006F4A78"/>
    <w:rsid w:val="006F7881"/>
    <w:rsid w:val="007042C6"/>
    <w:rsid w:val="00723F78"/>
    <w:rsid w:val="0074235D"/>
    <w:rsid w:val="00744632"/>
    <w:rsid w:val="00762C49"/>
    <w:rsid w:val="00775052"/>
    <w:rsid w:val="007774EE"/>
    <w:rsid w:val="00780E6F"/>
    <w:rsid w:val="00785F7D"/>
    <w:rsid w:val="00786D32"/>
    <w:rsid w:val="00790727"/>
    <w:rsid w:val="00793D00"/>
    <w:rsid w:val="007A171C"/>
    <w:rsid w:val="007A704B"/>
    <w:rsid w:val="007B4069"/>
    <w:rsid w:val="007B75D2"/>
    <w:rsid w:val="007C626E"/>
    <w:rsid w:val="007D3A1C"/>
    <w:rsid w:val="008154D4"/>
    <w:rsid w:val="008200CA"/>
    <w:rsid w:val="0086181D"/>
    <w:rsid w:val="008724A8"/>
    <w:rsid w:val="008770DC"/>
    <w:rsid w:val="0088388E"/>
    <w:rsid w:val="00884B48"/>
    <w:rsid w:val="00887292"/>
    <w:rsid w:val="00894D6E"/>
    <w:rsid w:val="008D1451"/>
    <w:rsid w:val="008D40FF"/>
    <w:rsid w:val="008E260D"/>
    <w:rsid w:val="008E2AB2"/>
    <w:rsid w:val="008F1906"/>
    <w:rsid w:val="008F3FBE"/>
    <w:rsid w:val="008F7058"/>
    <w:rsid w:val="009102F5"/>
    <w:rsid w:val="00911122"/>
    <w:rsid w:val="00923044"/>
    <w:rsid w:val="00934ECD"/>
    <w:rsid w:val="009352DD"/>
    <w:rsid w:val="00937557"/>
    <w:rsid w:val="00947A37"/>
    <w:rsid w:val="00952C94"/>
    <w:rsid w:val="00963E77"/>
    <w:rsid w:val="0096722D"/>
    <w:rsid w:val="00967A9D"/>
    <w:rsid w:val="00974574"/>
    <w:rsid w:val="00990E52"/>
    <w:rsid w:val="009A4652"/>
    <w:rsid w:val="009A4D52"/>
    <w:rsid w:val="009B1D7F"/>
    <w:rsid w:val="009B24D8"/>
    <w:rsid w:val="009B5E8F"/>
    <w:rsid w:val="009D7D1D"/>
    <w:rsid w:val="009E5C0F"/>
    <w:rsid w:val="009E61AD"/>
    <w:rsid w:val="009F5070"/>
    <w:rsid w:val="009F5197"/>
    <w:rsid w:val="00A00A56"/>
    <w:rsid w:val="00A04A86"/>
    <w:rsid w:val="00A06BB6"/>
    <w:rsid w:val="00A20D01"/>
    <w:rsid w:val="00A22313"/>
    <w:rsid w:val="00A2685C"/>
    <w:rsid w:val="00A27186"/>
    <w:rsid w:val="00A51834"/>
    <w:rsid w:val="00A52084"/>
    <w:rsid w:val="00A622BE"/>
    <w:rsid w:val="00A73BE1"/>
    <w:rsid w:val="00A8409B"/>
    <w:rsid w:val="00A84733"/>
    <w:rsid w:val="00A92639"/>
    <w:rsid w:val="00A94CF4"/>
    <w:rsid w:val="00A97989"/>
    <w:rsid w:val="00AA32BD"/>
    <w:rsid w:val="00AC01FD"/>
    <w:rsid w:val="00AC2D46"/>
    <w:rsid w:val="00AE2947"/>
    <w:rsid w:val="00AE450A"/>
    <w:rsid w:val="00AF70D9"/>
    <w:rsid w:val="00B01585"/>
    <w:rsid w:val="00B045C8"/>
    <w:rsid w:val="00B05447"/>
    <w:rsid w:val="00B1283E"/>
    <w:rsid w:val="00B150F8"/>
    <w:rsid w:val="00B23522"/>
    <w:rsid w:val="00B32802"/>
    <w:rsid w:val="00B37833"/>
    <w:rsid w:val="00B6030D"/>
    <w:rsid w:val="00B607D9"/>
    <w:rsid w:val="00B75F0B"/>
    <w:rsid w:val="00B7688A"/>
    <w:rsid w:val="00B8268E"/>
    <w:rsid w:val="00B90E13"/>
    <w:rsid w:val="00B917FE"/>
    <w:rsid w:val="00B95E67"/>
    <w:rsid w:val="00BA0062"/>
    <w:rsid w:val="00BB1772"/>
    <w:rsid w:val="00BB36D4"/>
    <w:rsid w:val="00BB523D"/>
    <w:rsid w:val="00BD491B"/>
    <w:rsid w:val="00BD60FE"/>
    <w:rsid w:val="00BF19D2"/>
    <w:rsid w:val="00BF464A"/>
    <w:rsid w:val="00BF4B98"/>
    <w:rsid w:val="00BF55F2"/>
    <w:rsid w:val="00C00E5D"/>
    <w:rsid w:val="00C00F6E"/>
    <w:rsid w:val="00C1284E"/>
    <w:rsid w:val="00C16B47"/>
    <w:rsid w:val="00C22DAB"/>
    <w:rsid w:val="00C24998"/>
    <w:rsid w:val="00C31B3A"/>
    <w:rsid w:val="00C45C45"/>
    <w:rsid w:val="00C50F2E"/>
    <w:rsid w:val="00C56150"/>
    <w:rsid w:val="00C72EA5"/>
    <w:rsid w:val="00C765D0"/>
    <w:rsid w:val="00C76D2E"/>
    <w:rsid w:val="00C8267D"/>
    <w:rsid w:val="00C879C7"/>
    <w:rsid w:val="00C9102D"/>
    <w:rsid w:val="00C9410E"/>
    <w:rsid w:val="00CA341C"/>
    <w:rsid w:val="00CB148B"/>
    <w:rsid w:val="00CC36BB"/>
    <w:rsid w:val="00CC3F67"/>
    <w:rsid w:val="00CD4956"/>
    <w:rsid w:val="00CE0FDE"/>
    <w:rsid w:val="00D11C17"/>
    <w:rsid w:val="00D17B23"/>
    <w:rsid w:val="00D303A1"/>
    <w:rsid w:val="00D31F2C"/>
    <w:rsid w:val="00D349D9"/>
    <w:rsid w:val="00D35834"/>
    <w:rsid w:val="00D46E67"/>
    <w:rsid w:val="00D51D64"/>
    <w:rsid w:val="00D62E2B"/>
    <w:rsid w:val="00D72140"/>
    <w:rsid w:val="00D82955"/>
    <w:rsid w:val="00D867AD"/>
    <w:rsid w:val="00D958BF"/>
    <w:rsid w:val="00DA345A"/>
    <w:rsid w:val="00DB0FB2"/>
    <w:rsid w:val="00DB162B"/>
    <w:rsid w:val="00DB48D7"/>
    <w:rsid w:val="00DD327D"/>
    <w:rsid w:val="00DF5AEB"/>
    <w:rsid w:val="00E05266"/>
    <w:rsid w:val="00E27639"/>
    <w:rsid w:val="00E45D9A"/>
    <w:rsid w:val="00E52C22"/>
    <w:rsid w:val="00E57921"/>
    <w:rsid w:val="00E601F6"/>
    <w:rsid w:val="00E612F9"/>
    <w:rsid w:val="00E62CAB"/>
    <w:rsid w:val="00E77E73"/>
    <w:rsid w:val="00E82FBC"/>
    <w:rsid w:val="00E85059"/>
    <w:rsid w:val="00EA072D"/>
    <w:rsid w:val="00EB2859"/>
    <w:rsid w:val="00EC4704"/>
    <w:rsid w:val="00ED7EF9"/>
    <w:rsid w:val="00EE3F5A"/>
    <w:rsid w:val="00EE4B7E"/>
    <w:rsid w:val="00F03FBE"/>
    <w:rsid w:val="00F17435"/>
    <w:rsid w:val="00F27F61"/>
    <w:rsid w:val="00F33923"/>
    <w:rsid w:val="00F364E8"/>
    <w:rsid w:val="00F4134A"/>
    <w:rsid w:val="00F6312B"/>
    <w:rsid w:val="00F63C7C"/>
    <w:rsid w:val="00F658D3"/>
    <w:rsid w:val="00F703CA"/>
    <w:rsid w:val="00F7265E"/>
    <w:rsid w:val="00F72AB0"/>
    <w:rsid w:val="00F9728A"/>
    <w:rsid w:val="00FB01BA"/>
    <w:rsid w:val="00FD24A2"/>
    <w:rsid w:val="00FD363A"/>
    <w:rsid w:val="00FD71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84B81"/>
  <w15:chartTrackingRefBased/>
  <w15:docId w15:val="{50963AA4-4755-4DB7-8F7F-474EBB01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34" w:unhideWhenUsed="1" w:qFormat="1"/>
    <w:lsdException w:name="heading 6" w:semiHidden="1" w:uiPriority="34" w:unhideWhenUsed="1" w:qFormat="1"/>
    <w:lsdException w:name="heading 7" w:semiHidden="1" w:uiPriority="34" w:unhideWhenUsed="1" w:qFormat="1"/>
    <w:lsdException w:name="heading 8" w:semiHidden="1" w:uiPriority="34" w:unhideWhenUsed="1" w:qFormat="1"/>
    <w:lsdException w:name="heading 9" w:semiHidden="1" w:uiPriority="3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lsdException w:name="annotation text" w:semiHidden="1" w:unhideWhenUsed="1"/>
    <w:lsdException w:name="header" w:semiHidden="1" w:uiPriority="3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5"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7" w:unhideWhenUsed="1"/>
    <w:lsdException w:name="Strong" w:uiPriority="39" w:qFormat="1"/>
    <w:lsdException w:name="Emphasis"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uiPriority="39" w:qFormat="1"/>
    <w:lsdException w:name="Intense Reference" w:uiPriority="32" w:qFormat="1"/>
    <w:lsdException w:name="Book Title" w:uiPriority="39"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ectionHeading"/>
    <w:basedOn w:val="Normal"/>
    <w:next w:val="Normal"/>
    <w:link w:val="Heading1Char"/>
    <w:uiPriority w:val="2"/>
    <w:qFormat/>
    <w:rsid w:val="004665EA"/>
    <w:pPr>
      <w:keepNext/>
      <w:pageBreakBefore/>
      <w:numPr>
        <w:numId w:val="11"/>
      </w:numPr>
      <w:spacing w:after="600" w:line="264" w:lineRule="auto"/>
      <w:outlineLvl w:val="0"/>
    </w:pPr>
    <w:rPr>
      <w:rFonts w:ascii="Arial" w:eastAsiaTheme="minorEastAsia" w:hAnsi="Arial" w:cs="Arial"/>
      <w:b/>
      <w:bCs/>
      <w:color w:val="000000" w:themeColor="text1"/>
      <w:sz w:val="40"/>
      <w:szCs w:val="40"/>
    </w:rPr>
  </w:style>
  <w:style w:type="paragraph" w:styleId="Heading2">
    <w:name w:val="heading 2"/>
    <w:aliases w:val="~SubHeading"/>
    <w:basedOn w:val="Normal"/>
    <w:next w:val="Normal"/>
    <w:link w:val="Heading2Char"/>
    <w:uiPriority w:val="2"/>
    <w:qFormat/>
    <w:rsid w:val="004665EA"/>
    <w:pPr>
      <w:keepNext/>
      <w:numPr>
        <w:ilvl w:val="1"/>
        <w:numId w:val="11"/>
      </w:numPr>
      <w:spacing w:before="240" w:after="120" w:line="264" w:lineRule="auto"/>
      <w:outlineLvl w:val="1"/>
    </w:pPr>
    <w:rPr>
      <w:rFonts w:ascii="Arial" w:eastAsiaTheme="minorEastAsia" w:hAnsi="Arial" w:cs="Arial"/>
      <w:b/>
      <w:bCs/>
      <w:color w:val="4472C4" w:themeColor="accent1"/>
    </w:rPr>
  </w:style>
  <w:style w:type="paragraph" w:styleId="Heading3">
    <w:name w:val="heading 3"/>
    <w:aliases w:val="~MinorSubHeading"/>
    <w:basedOn w:val="Normal"/>
    <w:next w:val="Normal"/>
    <w:link w:val="Heading3Char"/>
    <w:uiPriority w:val="2"/>
    <w:qFormat/>
    <w:rsid w:val="004665EA"/>
    <w:pPr>
      <w:keepNext/>
      <w:numPr>
        <w:ilvl w:val="2"/>
        <w:numId w:val="11"/>
      </w:numPr>
      <w:spacing w:before="240" w:after="120" w:line="264" w:lineRule="auto"/>
      <w:outlineLvl w:val="2"/>
    </w:pPr>
    <w:rPr>
      <w:rFonts w:ascii="Arial" w:eastAsiaTheme="minorEastAsia" w:hAnsi="Arial" w:cs="Arial"/>
      <w:b/>
      <w:bCs/>
      <w:color w:val="4472C4" w:themeColor="accent1"/>
      <w:sz w:val="20"/>
      <w:szCs w:val="20"/>
    </w:rPr>
  </w:style>
  <w:style w:type="paragraph" w:styleId="Heading4">
    <w:name w:val="heading 4"/>
    <w:aliases w:val="~Level4Heading"/>
    <w:basedOn w:val="Normal"/>
    <w:next w:val="Normal"/>
    <w:link w:val="Heading4Char"/>
    <w:uiPriority w:val="2"/>
    <w:qFormat/>
    <w:rsid w:val="004665EA"/>
    <w:pPr>
      <w:keepNext/>
      <w:numPr>
        <w:ilvl w:val="3"/>
        <w:numId w:val="11"/>
      </w:numPr>
      <w:spacing w:before="240" w:after="0" w:line="264" w:lineRule="auto"/>
      <w:outlineLvl w:val="3"/>
    </w:pPr>
    <w:rPr>
      <w:rFonts w:ascii="Arial" w:eastAsiaTheme="minorEastAsia" w:hAnsi="Arial" w:cs="Arial"/>
      <w:color w:val="4472C4" w:themeColor="accent1"/>
      <w:sz w:val="20"/>
      <w:szCs w:val="20"/>
    </w:rPr>
  </w:style>
  <w:style w:type="paragraph" w:styleId="Heading5">
    <w:name w:val="heading 5"/>
    <w:basedOn w:val="Normal"/>
    <w:next w:val="Normal"/>
    <w:link w:val="Heading5Char"/>
    <w:uiPriority w:val="34"/>
    <w:semiHidden/>
    <w:rsid w:val="004665EA"/>
    <w:pPr>
      <w:keepNext/>
      <w:keepLines/>
      <w:spacing w:before="240" w:after="0" w:line="264" w:lineRule="auto"/>
      <w:outlineLvl w:val="4"/>
    </w:pPr>
    <w:rPr>
      <w:rFonts w:eastAsiaTheme="majorEastAsia" w:cstheme="majorBidi"/>
      <w:color w:val="4472C4" w:themeColor="accent1"/>
    </w:rPr>
  </w:style>
  <w:style w:type="paragraph" w:styleId="Heading6">
    <w:name w:val="heading 6"/>
    <w:basedOn w:val="Normal"/>
    <w:next w:val="Normal"/>
    <w:link w:val="Heading6Char"/>
    <w:uiPriority w:val="34"/>
    <w:semiHidden/>
    <w:rsid w:val="004665EA"/>
    <w:pPr>
      <w:keepNext/>
      <w:keepLines/>
      <w:spacing w:before="240" w:after="0" w:line="264" w:lineRule="auto"/>
      <w:outlineLvl w:val="5"/>
    </w:pPr>
    <w:rPr>
      <w:rFonts w:eastAsiaTheme="majorEastAsia" w:cstheme="majorBidi"/>
      <w:i/>
      <w:iCs/>
      <w:color w:val="4472C4" w:themeColor="accent1"/>
    </w:rPr>
  </w:style>
  <w:style w:type="paragraph" w:styleId="Heading7">
    <w:name w:val="heading 7"/>
    <w:basedOn w:val="Normal"/>
    <w:next w:val="Normal"/>
    <w:link w:val="Heading7Char"/>
    <w:uiPriority w:val="34"/>
    <w:semiHidden/>
    <w:rsid w:val="004665EA"/>
    <w:pPr>
      <w:keepNext/>
      <w:keepLines/>
      <w:spacing w:before="240" w:after="0" w:line="264" w:lineRule="auto"/>
      <w:outlineLvl w:val="6"/>
    </w:pPr>
    <w:rPr>
      <w:rFonts w:eastAsiaTheme="majorEastAsia" w:cstheme="majorBidi"/>
      <w:iCs/>
      <w:color w:val="4472C4" w:themeColor="accent1"/>
    </w:rPr>
  </w:style>
  <w:style w:type="paragraph" w:styleId="Heading8">
    <w:name w:val="heading 8"/>
    <w:basedOn w:val="Normal"/>
    <w:next w:val="Normal"/>
    <w:link w:val="Heading8Char"/>
    <w:uiPriority w:val="34"/>
    <w:semiHidden/>
    <w:rsid w:val="00786D32"/>
    <w:pPr>
      <w:keepNext/>
      <w:keepLines/>
      <w:spacing w:before="240" w:after="0" w:line="240"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34"/>
    <w:semiHidden/>
    <w:rsid w:val="00786D32"/>
    <w:pPr>
      <w:keepNext/>
      <w:keepLines/>
      <w:spacing w:before="240" w:after="0" w:line="240" w:lineRule="auto"/>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uiPriority w:val="2"/>
    <w:rsid w:val="00786D32"/>
    <w:rPr>
      <w:rFonts w:ascii="Arial" w:eastAsiaTheme="minorEastAsia" w:hAnsi="Arial" w:cs="Arial"/>
      <w:b/>
      <w:bCs/>
      <w:color w:val="000000" w:themeColor="text1"/>
      <w:sz w:val="40"/>
      <w:szCs w:val="40"/>
    </w:rPr>
  </w:style>
  <w:style w:type="character" w:customStyle="1" w:styleId="Heading2Char">
    <w:name w:val="Heading 2 Char"/>
    <w:aliases w:val="~SubHeading Char"/>
    <w:basedOn w:val="DefaultParagraphFont"/>
    <w:link w:val="Heading2"/>
    <w:uiPriority w:val="2"/>
    <w:rsid w:val="00786D32"/>
    <w:rPr>
      <w:rFonts w:ascii="Arial" w:eastAsiaTheme="minorEastAsia" w:hAnsi="Arial" w:cs="Arial"/>
      <w:b/>
      <w:bCs/>
      <w:color w:val="4472C4" w:themeColor="accent1"/>
    </w:rPr>
  </w:style>
  <w:style w:type="character" w:customStyle="1" w:styleId="Heading3Char">
    <w:name w:val="Heading 3 Char"/>
    <w:aliases w:val="~MinorSubHeading Char"/>
    <w:basedOn w:val="DefaultParagraphFont"/>
    <w:link w:val="Heading3"/>
    <w:uiPriority w:val="2"/>
    <w:rsid w:val="00786D32"/>
    <w:rPr>
      <w:rFonts w:ascii="Arial" w:eastAsiaTheme="minorEastAsia" w:hAnsi="Arial" w:cs="Arial"/>
      <w:b/>
      <w:bCs/>
      <w:color w:val="4472C4" w:themeColor="accent1"/>
      <w:sz w:val="20"/>
      <w:szCs w:val="20"/>
    </w:rPr>
  </w:style>
  <w:style w:type="character" w:customStyle="1" w:styleId="Heading4Char">
    <w:name w:val="Heading 4 Char"/>
    <w:aliases w:val="~Level4Heading Char"/>
    <w:basedOn w:val="DefaultParagraphFont"/>
    <w:link w:val="Heading4"/>
    <w:uiPriority w:val="2"/>
    <w:rsid w:val="00786D32"/>
    <w:rPr>
      <w:rFonts w:ascii="Arial" w:eastAsiaTheme="minorEastAsia" w:hAnsi="Arial" w:cs="Arial"/>
      <w:color w:val="4472C4" w:themeColor="accent1"/>
      <w:sz w:val="20"/>
      <w:szCs w:val="20"/>
    </w:rPr>
  </w:style>
  <w:style w:type="character" w:customStyle="1" w:styleId="Heading5Char">
    <w:name w:val="Heading 5 Char"/>
    <w:basedOn w:val="DefaultParagraphFont"/>
    <w:link w:val="Heading5"/>
    <w:uiPriority w:val="34"/>
    <w:semiHidden/>
    <w:rsid w:val="00786D32"/>
    <w:rPr>
      <w:rFonts w:eastAsiaTheme="majorEastAsia" w:cstheme="majorBidi"/>
      <w:color w:val="4472C4" w:themeColor="accent1"/>
    </w:rPr>
  </w:style>
  <w:style w:type="character" w:customStyle="1" w:styleId="Heading6Char">
    <w:name w:val="Heading 6 Char"/>
    <w:basedOn w:val="DefaultParagraphFont"/>
    <w:link w:val="Heading6"/>
    <w:uiPriority w:val="34"/>
    <w:semiHidden/>
    <w:rsid w:val="00786D32"/>
    <w:rPr>
      <w:rFonts w:eastAsiaTheme="majorEastAsia" w:cstheme="majorBidi"/>
      <w:i/>
      <w:iCs/>
      <w:color w:val="4472C4" w:themeColor="accent1"/>
    </w:rPr>
  </w:style>
  <w:style w:type="character" w:customStyle="1" w:styleId="Heading7Char">
    <w:name w:val="Heading 7 Char"/>
    <w:basedOn w:val="DefaultParagraphFont"/>
    <w:link w:val="Heading7"/>
    <w:uiPriority w:val="34"/>
    <w:semiHidden/>
    <w:rsid w:val="00786D32"/>
    <w:rPr>
      <w:rFonts w:eastAsiaTheme="majorEastAsia" w:cstheme="majorBidi"/>
      <w:iCs/>
      <w:color w:val="4472C4" w:themeColor="accent1"/>
    </w:rPr>
  </w:style>
  <w:style w:type="character" w:customStyle="1" w:styleId="Heading8Char">
    <w:name w:val="Heading 8 Char"/>
    <w:basedOn w:val="DefaultParagraphFont"/>
    <w:link w:val="Heading8"/>
    <w:uiPriority w:val="34"/>
    <w:semiHidden/>
    <w:rsid w:val="00786D3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34"/>
    <w:semiHidden/>
    <w:rsid w:val="00786D32"/>
    <w:rPr>
      <w:rFonts w:asciiTheme="majorHAnsi" w:eastAsiaTheme="majorEastAsia" w:hAnsiTheme="majorHAnsi" w:cstheme="majorBidi"/>
      <w:i/>
      <w:iCs/>
      <w:sz w:val="20"/>
      <w:szCs w:val="20"/>
    </w:rPr>
  </w:style>
  <w:style w:type="numbering" w:customStyle="1" w:styleId="CurrentList12">
    <w:name w:val="Current List12"/>
    <w:uiPriority w:val="99"/>
    <w:rsid w:val="00A00A56"/>
    <w:pPr>
      <w:numPr>
        <w:numId w:val="31"/>
      </w:numPr>
    </w:pPr>
  </w:style>
  <w:style w:type="numbering" w:customStyle="1" w:styleId="CurrentList11">
    <w:name w:val="Current List11"/>
    <w:uiPriority w:val="99"/>
    <w:rsid w:val="001D4728"/>
    <w:pPr>
      <w:numPr>
        <w:numId w:val="30"/>
      </w:numPr>
    </w:pPr>
  </w:style>
  <w:style w:type="paragraph" w:styleId="Footer">
    <w:name w:val="footer"/>
    <w:aliases w:val="~Footer"/>
    <w:basedOn w:val="Normal"/>
    <w:link w:val="FooterChar"/>
    <w:uiPriority w:val="99"/>
    <w:rsid w:val="00AC2D46"/>
    <w:pPr>
      <w:spacing w:after="0" w:line="240" w:lineRule="auto"/>
    </w:pPr>
    <w:rPr>
      <w:rFonts w:eastAsiaTheme="minorEastAsia"/>
      <w:noProof/>
      <w:sz w:val="14"/>
      <w:szCs w:val="14"/>
    </w:rPr>
  </w:style>
  <w:style w:type="character" w:customStyle="1" w:styleId="FooterChar">
    <w:name w:val="Footer Char"/>
    <w:aliases w:val="~Footer Char"/>
    <w:basedOn w:val="DefaultParagraphFont"/>
    <w:link w:val="Footer"/>
    <w:uiPriority w:val="99"/>
    <w:rsid w:val="00786D32"/>
    <w:rPr>
      <w:rFonts w:eastAsiaTheme="minorEastAsia"/>
      <w:noProof/>
      <w:sz w:val="14"/>
      <w:szCs w:val="14"/>
    </w:rPr>
  </w:style>
  <w:style w:type="paragraph" w:customStyle="1" w:styleId="IStructE-BodyHeading3">
    <w:name w:val="IStructE - Body Heading 3"/>
    <w:basedOn w:val="IStructE-BodyHeading2"/>
    <w:qFormat/>
    <w:rsid w:val="00A00A56"/>
    <w:pPr>
      <w:numPr>
        <w:ilvl w:val="2"/>
      </w:numPr>
    </w:pPr>
    <w:rPr>
      <w:sz w:val="24"/>
    </w:rPr>
  </w:style>
  <w:style w:type="paragraph" w:styleId="BalloonText">
    <w:name w:val="Balloon Text"/>
    <w:basedOn w:val="Normal"/>
    <w:link w:val="BalloonTextChar"/>
    <w:uiPriority w:val="99"/>
    <w:semiHidden/>
    <w:unhideWhenUsed/>
    <w:rsid w:val="00786D32"/>
    <w:pPr>
      <w:spacing w:before="120" w:after="0" w:line="240" w:lineRule="auto"/>
    </w:pPr>
    <w:rPr>
      <w:rFonts w:ascii="Tahoma" w:eastAsiaTheme="minorEastAsi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786D32"/>
    <w:rPr>
      <w:rFonts w:ascii="Tahoma" w:eastAsiaTheme="minorEastAsia" w:hAnsi="Tahoma" w:cs="Tahoma"/>
      <w:color w:val="808080" w:themeColor="background1" w:themeShade="80"/>
      <w:sz w:val="16"/>
      <w:szCs w:val="16"/>
    </w:rPr>
  </w:style>
  <w:style w:type="paragraph" w:styleId="Bibliography">
    <w:name w:val="Bibliography"/>
    <w:basedOn w:val="Normal"/>
    <w:next w:val="Normal"/>
    <w:uiPriority w:val="39"/>
    <w:semiHidden/>
    <w:rsid w:val="00786D32"/>
    <w:pPr>
      <w:spacing w:before="120" w:line="264" w:lineRule="auto"/>
    </w:pPr>
    <w:rPr>
      <w:rFonts w:eastAsiaTheme="minorEastAsia"/>
      <w:sz w:val="20"/>
      <w:szCs w:val="20"/>
    </w:rPr>
  </w:style>
  <w:style w:type="paragraph" w:styleId="BlockText">
    <w:name w:val="Block Text"/>
    <w:basedOn w:val="Normal"/>
    <w:uiPriority w:val="99"/>
    <w:semiHidden/>
    <w:unhideWhenUsed/>
    <w:rsid w:val="00786D32"/>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before="120" w:line="264" w:lineRule="auto"/>
      <w:ind w:left="1152" w:right="1152"/>
    </w:pPr>
    <w:rPr>
      <w:rFonts w:eastAsiaTheme="minorEastAsia"/>
      <w:i/>
      <w:iCs/>
      <w:color w:val="4472C4" w:themeColor="accent1"/>
      <w:sz w:val="20"/>
      <w:szCs w:val="20"/>
    </w:rPr>
  </w:style>
  <w:style w:type="paragraph" w:styleId="BodyText">
    <w:name w:val="Body Text"/>
    <w:basedOn w:val="Normal"/>
    <w:link w:val="BodyTextChar"/>
    <w:uiPriority w:val="99"/>
    <w:semiHidden/>
    <w:unhideWhenUsed/>
    <w:rsid w:val="00786D32"/>
    <w:pPr>
      <w:spacing w:before="120" w:after="120" w:line="264" w:lineRule="auto"/>
    </w:pPr>
    <w:rPr>
      <w:rFonts w:eastAsiaTheme="minorEastAsia"/>
      <w:sz w:val="20"/>
      <w:szCs w:val="20"/>
    </w:rPr>
  </w:style>
  <w:style w:type="character" w:customStyle="1" w:styleId="BodyTextChar">
    <w:name w:val="Body Text Char"/>
    <w:basedOn w:val="DefaultParagraphFont"/>
    <w:link w:val="BodyText"/>
    <w:uiPriority w:val="99"/>
    <w:semiHidden/>
    <w:rsid w:val="00786D32"/>
    <w:rPr>
      <w:rFonts w:eastAsiaTheme="minorEastAsia"/>
      <w:sz w:val="20"/>
      <w:szCs w:val="20"/>
    </w:rPr>
  </w:style>
  <w:style w:type="paragraph" w:styleId="BodyText2">
    <w:name w:val="Body Text 2"/>
    <w:basedOn w:val="Normal"/>
    <w:link w:val="BodyText2Char"/>
    <w:uiPriority w:val="99"/>
    <w:semiHidden/>
    <w:unhideWhenUsed/>
    <w:rsid w:val="00786D32"/>
    <w:pPr>
      <w:spacing w:before="120" w:after="120" w:line="480" w:lineRule="auto"/>
    </w:pPr>
    <w:rPr>
      <w:rFonts w:eastAsiaTheme="minorEastAsia"/>
      <w:sz w:val="20"/>
      <w:szCs w:val="20"/>
    </w:rPr>
  </w:style>
  <w:style w:type="character" w:customStyle="1" w:styleId="BodyText2Char">
    <w:name w:val="Body Text 2 Char"/>
    <w:basedOn w:val="DefaultParagraphFont"/>
    <w:link w:val="BodyText2"/>
    <w:uiPriority w:val="99"/>
    <w:semiHidden/>
    <w:rsid w:val="00786D32"/>
    <w:rPr>
      <w:rFonts w:eastAsiaTheme="minorEastAsia"/>
      <w:sz w:val="20"/>
      <w:szCs w:val="20"/>
    </w:rPr>
  </w:style>
  <w:style w:type="paragraph" w:styleId="BodyText3">
    <w:name w:val="Body Text 3"/>
    <w:basedOn w:val="Normal"/>
    <w:link w:val="BodyText3Char"/>
    <w:uiPriority w:val="99"/>
    <w:semiHidden/>
    <w:unhideWhenUsed/>
    <w:rsid w:val="00786D32"/>
    <w:pPr>
      <w:spacing w:before="120" w:after="120" w:line="264" w:lineRule="auto"/>
    </w:pPr>
    <w:rPr>
      <w:rFonts w:eastAsiaTheme="minorEastAsia"/>
      <w:sz w:val="16"/>
      <w:szCs w:val="16"/>
    </w:rPr>
  </w:style>
  <w:style w:type="character" w:customStyle="1" w:styleId="BodyText3Char">
    <w:name w:val="Body Text 3 Char"/>
    <w:basedOn w:val="DefaultParagraphFont"/>
    <w:link w:val="BodyText3"/>
    <w:uiPriority w:val="99"/>
    <w:semiHidden/>
    <w:rsid w:val="00786D32"/>
    <w:rPr>
      <w:rFonts w:eastAsiaTheme="minorEastAsia"/>
      <w:sz w:val="16"/>
      <w:szCs w:val="16"/>
    </w:rPr>
  </w:style>
  <w:style w:type="paragraph" w:styleId="BodyTextFirstIndent">
    <w:name w:val="Body Text First Indent"/>
    <w:basedOn w:val="BodyText"/>
    <w:link w:val="BodyTextFirstIndentChar"/>
    <w:uiPriority w:val="99"/>
    <w:semiHidden/>
    <w:unhideWhenUsed/>
    <w:rsid w:val="00786D32"/>
    <w:pPr>
      <w:spacing w:after="160"/>
      <w:ind w:firstLine="360"/>
    </w:pPr>
  </w:style>
  <w:style w:type="character" w:customStyle="1" w:styleId="BodyTextFirstIndentChar">
    <w:name w:val="Body Text First Indent Char"/>
    <w:basedOn w:val="BodyTextChar"/>
    <w:link w:val="BodyTextFirstIndent"/>
    <w:uiPriority w:val="99"/>
    <w:semiHidden/>
    <w:rsid w:val="00786D32"/>
    <w:rPr>
      <w:rFonts w:eastAsiaTheme="minorEastAsia"/>
      <w:sz w:val="20"/>
      <w:szCs w:val="20"/>
    </w:rPr>
  </w:style>
  <w:style w:type="paragraph" w:styleId="BodyTextIndent">
    <w:name w:val="Body Text Indent"/>
    <w:basedOn w:val="Normal"/>
    <w:link w:val="BodyTextIndentChar"/>
    <w:uiPriority w:val="99"/>
    <w:semiHidden/>
    <w:unhideWhenUsed/>
    <w:rsid w:val="00786D32"/>
    <w:pPr>
      <w:spacing w:before="120" w:after="120" w:line="264" w:lineRule="auto"/>
      <w:ind w:left="283"/>
    </w:pPr>
    <w:rPr>
      <w:rFonts w:eastAsiaTheme="minorEastAsia"/>
      <w:sz w:val="20"/>
      <w:szCs w:val="20"/>
    </w:rPr>
  </w:style>
  <w:style w:type="character" w:customStyle="1" w:styleId="BodyTextIndentChar">
    <w:name w:val="Body Text Indent Char"/>
    <w:basedOn w:val="DefaultParagraphFont"/>
    <w:link w:val="BodyTextIndent"/>
    <w:uiPriority w:val="99"/>
    <w:semiHidden/>
    <w:rsid w:val="00786D32"/>
    <w:rPr>
      <w:rFonts w:eastAsiaTheme="minorEastAsia"/>
      <w:sz w:val="20"/>
      <w:szCs w:val="20"/>
    </w:rPr>
  </w:style>
  <w:style w:type="paragraph" w:styleId="BodyTextFirstIndent2">
    <w:name w:val="Body Text First Indent 2"/>
    <w:basedOn w:val="BodyTextIndent"/>
    <w:link w:val="BodyTextFirstIndent2Char"/>
    <w:uiPriority w:val="99"/>
    <w:semiHidden/>
    <w:unhideWhenUsed/>
    <w:rsid w:val="00786D32"/>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86D32"/>
    <w:rPr>
      <w:rFonts w:eastAsiaTheme="minorEastAsia"/>
      <w:sz w:val="20"/>
      <w:szCs w:val="20"/>
    </w:rPr>
  </w:style>
  <w:style w:type="paragraph" w:styleId="BodyTextIndent2">
    <w:name w:val="Body Text Indent 2"/>
    <w:basedOn w:val="Normal"/>
    <w:link w:val="BodyTextIndent2Char"/>
    <w:uiPriority w:val="99"/>
    <w:semiHidden/>
    <w:unhideWhenUsed/>
    <w:rsid w:val="00786D32"/>
    <w:pPr>
      <w:spacing w:before="120" w:after="120" w:line="480" w:lineRule="auto"/>
      <w:ind w:left="283"/>
    </w:pPr>
    <w:rPr>
      <w:rFonts w:eastAsiaTheme="minorEastAsia"/>
      <w:sz w:val="20"/>
      <w:szCs w:val="20"/>
    </w:rPr>
  </w:style>
  <w:style w:type="character" w:customStyle="1" w:styleId="BodyTextIndent2Char">
    <w:name w:val="Body Text Indent 2 Char"/>
    <w:basedOn w:val="DefaultParagraphFont"/>
    <w:link w:val="BodyTextIndent2"/>
    <w:uiPriority w:val="99"/>
    <w:semiHidden/>
    <w:rsid w:val="00786D32"/>
    <w:rPr>
      <w:rFonts w:eastAsiaTheme="minorEastAsia"/>
      <w:sz w:val="20"/>
      <w:szCs w:val="20"/>
    </w:rPr>
  </w:style>
  <w:style w:type="paragraph" w:styleId="BodyTextIndent3">
    <w:name w:val="Body Text Indent 3"/>
    <w:basedOn w:val="Normal"/>
    <w:link w:val="BodyTextIndent3Char"/>
    <w:uiPriority w:val="99"/>
    <w:semiHidden/>
    <w:unhideWhenUsed/>
    <w:rsid w:val="00786D32"/>
    <w:pPr>
      <w:spacing w:before="120" w:after="120" w:line="264" w:lineRule="auto"/>
      <w:ind w:left="283"/>
    </w:pPr>
    <w:rPr>
      <w:rFonts w:eastAsiaTheme="minorEastAsia"/>
      <w:sz w:val="16"/>
      <w:szCs w:val="16"/>
    </w:rPr>
  </w:style>
  <w:style w:type="character" w:customStyle="1" w:styleId="BodyTextIndent3Char">
    <w:name w:val="Body Text Indent 3 Char"/>
    <w:basedOn w:val="DefaultParagraphFont"/>
    <w:link w:val="BodyTextIndent3"/>
    <w:uiPriority w:val="99"/>
    <w:semiHidden/>
    <w:rsid w:val="00786D32"/>
    <w:rPr>
      <w:rFonts w:eastAsiaTheme="minorEastAsia"/>
      <w:sz w:val="16"/>
      <w:szCs w:val="16"/>
    </w:rPr>
  </w:style>
  <w:style w:type="paragraph" w:styleId="Closing">
    <w:name w:val="Closing"/>
    <w:basedOn w:val="Normal"/>
    <w:link w:val="ClosingChar"/>
    <w:uiPriority w:val="99"/>
    <w:semiHidden/>
    <w:unhideWhenUsed/>
    <w:rsid w:val="00786D32"/>
    <w:pPr>
      <w:spacing w:after="0" w:line="240" w:lineRule="auto"/>
      <w:ind w:left="4252"/>
    </w:pPr>
    <w:rPr>
      <w:rFonts w:eastAsiaTheme="minorEastAsia"/>
      <w:sz w:val="20"/>
      <w:szCs w:val="20"/>
    </w:rPr>
  </w:style>
  <w:style w:type="character" w:customStyle="1" w:styleId="ClosingChar">
    <w:name w:val="Closing Char"/>
    <w:basedOn w:val="DefaultParagraphFont"/>
    <w:link w:val="Closing"/>
    <w:uiPriority w:val="99"/>
    <w:semiHidden/>
    <w:rsid w:val="00786D32"/>
    <w:rPr>
      <w:rFonts w:eastAsiaTheme="minorEastAsia"/>
      <w:sz w:val="20"/>
      <w:szCs w:val="20"/>
    </w:rPr>
  </w:style>
  <w:style w:type="table" w:styleId="ColorfulGrid">
    <w:name w:val="Colorful Grid"/>
    <w:basedOn w:val="TableNormal"/>
    <w:uiPriority w:val="73"/>
    <w:semiHidden/>
    <w:unhideWhenUsed/>
    <w:rsid w:val="00786D32"/>
    <w:pPr>
      <w:spacing w:after="0" w:line="240" w:lineRule="auto"/>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86D32"/>
    <w:pPr>
      <w:spacing w:after="0" w:line="240" w:lineRule="auto"/>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786D32"/>
    <w:pPr>
      <w:spacing w:after="0" w:line="240" w:lineRule="auto"/>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786D32"/>
    <w:pPr>
      <w:spacing w:after="0" w:line="240" w:lineRule="auto"/>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786D32"/>
    <w:pPr>
      <w:spacing w:after="0" w:line="240" w:lineRule="auto"/>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786D32"/>
    <w:pPr>
      <w:spacing w:after="0" w:line="240" w:lineRule="auto"/>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786D32"/>
    <w:pPr>
      <w:spacing w:after="0" w:line="240" w:lineRule="auto"/>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786D32"/>
    <w:pPr>
      <w:spacing w:after="0" w:line="240" w:lineRule="auto"/>
    </w:pPr>
    <w:rPr>
      <w:rFonts w:eastAsiaTheme="minorEastAsia"/>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86D32"/>
    <w:pPr>
      <w:spacing w:after="0" w:line="240" w:lineRule="auto"/>
    </w:pPr>
    <w:rPr>
      <w:rFonts w:eastAsiaTheme="minorEastAsia"/>
      <w:color w:val="000000" w:themeColor="text1"/>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786D32"/>
    <w:pPr>
      <w:spacing w:after="0" w:line="240" w:lineRule="auto"/>
    </w:pPr>
    <w:rPr>
      <w:rFonts w:eastAsiaTheme="minorEastAsia"/>
      <w:color w:val="000000" w:themeColor="text1"/>
      <w:sz w:val="20"/>
      <w:szCs w:val="20"/>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786D32"/>
    <w:pPr>
      <w:spacing w:after="0" w:line="240" w:lineRule="auto"/>
    </w:pPr>
    <w:rPr>
      <w:rFonts w:eastAsiaTheme="minorEastAsia"/>
      <w:color w:val="000000" w:themeColor="text1"/>
      <w:sz w:val="20"/>
      <w:szCs w:val="20"/>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786D32"/>
    <w:pPr>
      <w:spacing w:after="0" w:line="240" w:lineRule="auto"/>
    </w:pPr>
    <w:rPr>
      <w:rFonts w:eastAsiaTheme="minorEastAsia"/>
      <w:color w:val="000000" w:themeColor="text1"/>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786D32"/>
    <w:pPr>
      <w:spacing w:after="0" w:line="240" w:lineRule="auto"/>
    </w:pPr>
    <w:rPr>
      <w:rFonts w:eastAsiaTheme="minorEastAsia"/>
      <w:color w:val="000000" w:themeColor="text1"/>
      <w:sz w:val="20"/>
      <w:szCs w:val="20"/>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786D32"/>
    <w:pPr>
      <w:spacing w:after="0" w:line="240" w:lineRule="auto"/>
    </w:pPr>
    <w:rPr>
      <w:rFonts w:eastAsiaTheme="minorEastAsia"/>
      <w:color w:val="000000" w:themeColor="text1"/>
      <w:sz w:val="20"/>
      <w:szCs w:val="20"/>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786D32"/>
    <w:rPr>
      <w:bCs w:val="0"/>
      <w:sz w:val="16"/>
      <w:szCs w:val="16"/>
      <w:lang w:val="en-GB"/>
    </w:rPr>
  </w:style>
  <w:style w:type="paragraph" w:styleId="CommentText">
    <w:name w:val="annotation text"/>
    <w:basedOn w:val="Normal"/>
    <w:link w:val="CommentTextChar"/>
    <w:uiPriority w:val="99"/>
    <w:unhideWhenUsed/>
    <w:rsid w:val="00786D32"/>
    <w:pPr>
      <w:spacing w:before="120" w:after="0" w:line="240" w:lineRule="auto"/>
    </w:pPr>
    <w:rPr>
      <w:rFonts w:ascii="Arial" w:eastAsiaTheme="minorEastAsia" w:hAnsi="Arial"/>
      <w:sz w:val="20"/>
      <w:szCs w:val="20"/>
    </w:rPr>
  </w:style>
  <w:style w:type="character" w:customStyle="1" w:styleId="CommentTextChar">
    <w:name w:val="Comment Text Char"/>
    <w:basedOn w:val="DefaultParagraphFont"/>
    <w:link w:val="CommentText"/>
    <w:uiPriority w:val="99"/>
    <w:rsid w:val="00786D32"/>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786D32"/>
    <w:rPr>
      <w:b/>
      <w:bCs/>
    </w:rPr>
  </w:style>
  <w:style w:type="character" w:customStyle="1" w:styleId="CommentSubjectChar">
    <w:name w:val="Comment Subject Char"/>
    <w:basedOn w:val="CommentTextChar"/>
    <w:link w:val="CommentSubject"/>
    <w:uiPriority w:val="99"/>
    <w:semiHidden/>
    <w:rsid w:val="00786D32"/>
    <w:rPr>
      <w:rFonts w:ascii="Arial" w:eastAsiaTheme="minorEastAsia" w:hAnsi="Arial"/>
      <w:b/>
      <w:bCs/>
      <w:sz w:val="20"/>
      <w:szCs w:val="20"/>
    </w:rPr>
  </w:style>
  <w:style w:type="table" w:styleId="DarkList">
    <w:name w:val="Dark List"/>
    <w:basedOn w:val="TableNormal"/>
    <w:uiPriority w:val="70"/>
    <w:semiHidden/>
    <w:unhideWhenUsed/>
    <w:rsid w:val="00786D32"/>
    <w:pPr>
      <w:spacing w:after="0" w:line="240" w:lineRule="auto"/>
    </w:pPr>
    <w:rPr>
      <w:rFonts w:eastAsiaTheme="minorEastAsia"/>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86D32"/>
    <w:pPr>
      <w:spacing w:after="0" w:line="240" w:lineRule="auto"/>
    </w:pPr>
    <w:rPr>
      <w:rFonts w:eastAsiaTheme="minorEastAsia"/>
      <w:color w:val="FFFFFF" w:themeColor="background1"/>
      <w:sz w:val="20"/>
      <w:szCs w:val="20"/>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786D32"/>
    <w:pPr>
      <w:spacing w:after="0" w:line="240" w:lineRule="auto"/>
    </w:pPr>
    <w:rPr>
      <w:rFonts w:eastAsiaTheme="minorEastAsia"/>
      <w:color w:val="FFFFFF" w:themeColor="background1"/>
      <w:sz w:val="20"/>
      <w:szCs w:val="20"/>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786D32"/>
    <w:pPr>
      <w:spacing w:after="0" w:line="240" w:lineRule="auto"/>
    </w:pPr>
    <w:rPr>
      <w:rFonts w:eastAsiaTheme="minorEastAsia"/>
      <w:color w:val="FFFFFF" w:themeColor="background1"/>
      <w:sz w:val="20"/>
      <w:szCs w:val="20"/>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786D32"/>
    <w:pPr>
      <w:spacing w:after="0" w:line="240" w:lineRule="auto"/>
    </w:pPr>
    <w:rPr>
      <w:rFonts w:eastAsiaTheme="minorEastAsia"/>
      <w:color w:val="FFFFFF" w:themeColor="background1"/>
      <w:sz w:val="20"/>
      <w:szCs w:val="20"/>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786D32"/>
    <w:pPr>
      <w:spacing w:after="0" w:line="240" w:lineRule="auto"/>
    </w:pPr>
    <w:rPr>
      <w:rFonts w:eastAsiaTheme="minorEastAsia"/>
      <w:color w:val="FFFFFF" w:themeColor="background1"/>
      <w:sz w:val="20"/>
      <w:szCs w:val="20"/>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786D32"/>
    <w:pPr>
      <w:spacing w:after="0" w:line="240" w:lineRule="auto"/>
    </w:pPr>
    <w:rPr>
      <w:rFonts w:eastAsiaTheme="minorEastAsia"/>
      <w:color w:val="FFFFFF" w:themeColor="background1"/>
      <w:sz w:val="20"/>
      <w:szCs w:val="20"/>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rsid w:val="00786D32"/>
    <w:pPr>
      <w:spacing w:before="120" w:line="264" w:lineRule="auto"/>
    </w:pPr>
    <w:rPr>
      <w:rFonts w:eastAsiaTheme="minorEastAsia"/>
      <w:sz w:val="20"/>
      <w:szCs w:val="20"/>
    </w:rPr>
  </w:style>
  <w:style w:type="character" w:customStyle="1" w:styleId="DateChar">
    <w:name w:val="Date Char"/>
    <w:basedOn w:val="DefaultParagraphFont"/>
    <w:link w:val="Date"/>
    <w:uiPriority w:val="99"/>
    <w:semiHidden/>
    <w:rsid w:val="00786D32"/>
    <w:rPr>
      <w:rFonts w:eastAsiaTheme="minorEastAsia"/>
      <w:sz w:val="20"/>
      <w:szCs w:val="20"/>
    </w:rPr>
  </w:style>
  <w:style w:type="paragraph" w:styleId="DocumentMap">
    <w:name w:val="Document Map"/>
    <w:basedOn w:val="Normal"/>
    <w:link w:val="DocumentMapChar"/>
    <w:uiPriority w:val="99"/>
    <w:semiHidden/>
    <w:unhideWhenUsed/>
    <w:rsid w:val="00786D32"/>
    <w:pPr>
      <w:spacing w:after="0" w:line="240" w:lineRule="auto"/>
    </w:pPr>
    <w:rPr>
      <w:rFonts w:ascii="Segoe UI" w:eastAsiaTheme="minorEastAsia" w:hAnsi="Segoe UI" w:cs="Segoe UI"/>
      <w:sz w:val="16"/>
      <w:szCs w:val="16"/>
    </w:rPr>
  </w:style>
  <w:style w:type="character" w:customStyle="1" w:styleId="DocumentMapChar">
    <w:name w:val="Document Map Char"/>
    <w:basedOn w:val="DefaultParagraphFont"/>
    <w:link w:val="DocumentMap"/>
    <w:uiPriority w:val="99"/>
    <w:semiHidden/>
    <w:rsid w:val="00786D32"/>
    <w:rPr>
      <w:rFonts w:ascii="Segoe UI" w:eastAsiaTheme="minorEastAsia" w:hAnsi="Segoe UI" w:cs="Segoe UI"/>
      <w:sz w:val="16"/>
      <w:szCs w:val="16"/>
    </w:rPr>
  </w:style>
  <w:style w:type="paragraph" w:styleId="E-mailSignature">
    <w:name w:val="E-mail Signature"/>
    <w:basedOn w:val="Normal"/>
    <w:link w:val="E-mailSignatureChar"/>
    <w:uiPriority w:val="99"/>
    <w:semiHidden/>
    <w:unhideWhenUsed/>
    <w:rsid w:val="00786D32"/>
    <w:pPr>
      <w:spacing w:after="0" w:line="240" w:lineRule="auto"/>
    </w:pPr>
    <w:rPr>
      <w:rFonts w:eastAsiaTheme="minorEastAsia"/>
      <w:sz w:val="20"/>
      <w:szCs w:val="20"/>
    </w:rPr>
  </w:style>
  <w:style w:type="character" w:customStyle="1" w:styleId="E-mailSignatureChar">
    <w:name w:val="E-mail Signature Char"/>
    <w:basedOn w:val="DefaultParagraphFont"/>
    <w:link w:val="E-mailSignature"/>
    <w:uiPriority w:val="99"/>
    <w:semiHidden/>
    <w:rsid w:val="00786D32"/>
    <w:rPr>
      <w:rFonts w:eastAsiaTheme="minorEastAsia"/>
      <w:sz w:val="20"/>
      <w:szCs w:val="20"/>
    </w:rPr>
  </w:style>
  <w:style w:type="character" w:styleId="EndnoteReference">
    <w:name w:val="endnote reference"/>
    <w:basedOn w:val="DefaultParagraphFont"/>
    <w:uiPriority w:val="99"/>
    <w:semiHidden/>
    <w:unhideWhenUsed/>
    <w:rsid w:val="00786D32"/>
    <w:rPr>
      <w:bCs w:val="0"/>
      <w:color w:val="4472C4" w:themeColor="accent1"/>
      <w:sz w:val="20"/>
      <w:szCs w:val="20"/>
      <w:vertAlign w:val="baseline"/>
      <w:lang w:val="en-GB"/>
    </w:rPr>
  </w:style>
  <w:style w:type="paragraph" w:styleId="EndnoteText">
    <w:name w:val="endnote text"/>
    <w:basedOn w:val="Normal"/>
    <w:link w:val="EndnoteTextChar"/>
    <w:uiPriority w:val="99"/>
    <w:semiHidden/>
    <w:unhideWhenUsed/>
    <w:rsid w:val="00786D32"/>
    <w:pPr>
      <w:spacing w:after="0" w:line="240" w:lineRule="auto"/>
      <w:ind w:left="284" w:hanging="284"/>
    </w:pPr>
    <w:rPr>
      <w:rFonts w:eastAsiaTheme="minorEastAsia"/>
      <w:sz w:val="20"/>
      <w:szCs w:val="20"/>
    </w:rPr>
  </w:style>
  <w:style w:type="character" w:customStyle="1" w:styleId="EndnoteTextChar">
    <w:name w:val="Endnote Text Char"/>
    <w:basedOn w:val="DefaultParagraphFont"/>
    <w:link w:val="EndnoteText"/>
    <w:uiPriority w:val="99"/>
    <w:semiHidden/>
    <w:rsid w:val="00786D32"/>
    <w:rPr>
      <w:rFonts w:eastAsiaTheme="minorEastAsia"/>
      <w:sz w:val="20"/>
      <w:szCs w:val="20"/>
    </w:rPr>
  </w:style>
  <w:style w:type="paragraph" w:styleId="EnvelopeAddress">
    <w:name w:val="envelope address"/>
    <w:basedOn w:val="Normal"/>
    <w:uiPriority w:val="99"/>
    <w:semiHidden/>
    <w:unhideWhenUsed/>
    <w:rsid w:val="00786D3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86D32"/>
    <w:pPr>
      <w:spacing w:after="0" w:line="240" w:lineRule="auto"/>
    </w:pPr>
    <w:rPr>
      <w:rFonts w:asciiTheme="majorHAnsi" w:eastAsiaTheme="majorEastAsia" w:hAnsiTheme="majorHAnsi" w:cstheme="majorBidi"/>
      <w:sz w:val="20"/>
      <w:szCs w:val="20"/>
    </w:rPr>
  </w:style>
  <w:style w:type="character" w:styleId="FollowedHyperlink">
    <w:name w:val="FollowedHyperlink"/>
    <w:aliases w:val="~FollowedHyperlink"/>
    <w:basedOn w:val="DefaultParagraphFont"/>
    <w:uiPriority w:val="37"/>
    <w:semiHidden/>
    <w:rsid w:val="00786D32"/>
    <w:rPr>
      <w:bCs w:val="0"/>
      <w:color w:val="954F72" w:themeColor="followedHyperlink"/>
      <w:szCs w:val="20"/>
      <w:u w:val="single"/>
      <w:lang w:val="en-GB"/>
    </w:rPr>
  </w:style>
  <w:style w:type="character" w:styleId="FootnoteReference">
    <w:name w:val="footnote reference"/>
    <w:basedOn w:val="DefaultParagraphFont"/>
    <w:uiPriority w:val="35"/>
    <w:semiHidden/>
    <w:rsid w:val="00786D32"/>
    <w:rPr>
      <w:rFonts w:asciiTheme="minorHAnsi" w:hAnsiTheme="minorHAnsi"/>
      <w:bCs w:val="0"/>
      <w:color w:val="4472C4" w:themeColor="accent1"/>
      <w:szCs w:val="20"/>
      <w:vertAlign w:val="superscript"/>
      <w:lang w:val="en-GB"/>
    </w:rPr>
  </w:style>
  <w:style w:type="paragraph" w:styleId="FootnoteText">
    <w:name w:val="footnote text"/>
    <w:aliases w:val="~FootnoteText"/>
    <w:basedOn w:val="Normal"/>
    <w:link w:val="FootnoteTextChar"/>
    <w:uiPriority w:val="35"/>
    <w:semiHidden/>
    <w:rsid w:val="00AC2D46"/>
    <w:pPr>
      <w:spacing w:before="60" w:after="0" w:line="240" w:lineRule="auto"/>
      <w:ind w:left="284" w:hanging="284"/>
    </w:pPr>
    <w:rPr>
      <w:rFonts w:eastAsiaTheme="minorEastAsia"/>
      <w:sz w:val="14"/>
      <w:szCs w:val="14"/>
    </w:rPr>
  </w:style>
  <w:style w:type="character" w:customStyle="1" w:styleId="FootnoteTextChar">
    <w:name w:val="Footnote Text Char"/>
    <w:aliases w:val="~FootnoteText Char"/>
    <w:basedOn w:val="DefaultParagraphFont"/>
    <w:link w:val="FootnoteText"/>
    <w:uiPriority w:val="35"/>
    <w:semiHidden/>
    <w:rsid w:val="00786D32"/>
    <w:rPr>
      <w:rFonts w:eastAsiaTheme="minorEastAsia"/>
      <w:sz w:val="14"/>
      <w:szCs w:val="14"/>
    </w:rPr>
  </w:style>
  <w:style w:type="table" w:styleId="GridTable1Light">
    <w:name w:val="Grid Table 1 Light"/>
    <w:basedOn w:val="TableNormal"/>
    <w:uiPriority w:val="46"/>
    <w:rsid w:val="00786D32"/>
    <w:pPr>
      <w:spacing w:after="0" w:line="240" w:lineRule="auto"/>
    </w:pPr>
    <w:rPr>
      <w:rFonts w:eastAsiaTheme="minorEastAsia"/>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86D32"/>
    <w:pPr>
      <w:spacing w:after="0" w:line="240" w:lineRule="auto"/>
    </w:pPr>
    <w:rPr>
      <w:rFonts w:eastAsiaTheme="minorEastAsia"/>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86D32"/>
    <w:pPr>
      <w:spacing w:after="0" w:line="240" w:lineRule="auto"/>
    </w:pPr>
    <w:rPr>
      <w:rFonts w:eastAsiaTheme="minorEastAsia"/>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86D32"/>
    <w:pPr>
      <w:spacing w:after="0" w:line="240" w:lineRule="auto"/>
    </w:pPr>
    <w:rPr>
      <w:rFonts w:eastAsiaTheme="minorEastAsia"/>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86D32"/>
    <w:pPr>
      <w:spacing w:after="0" w:line="240" w:lineRule="auto"/>
    </w:pPr>
    <w:rPr>
      <w:rFonts w:eastAsiaTheme="minorEastAsia"/>
      <w:sz w:val="20"/>
      <w:szCs w:val="20"/>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86D32"/>
    <w:pPr>
      <w:spacing w:after="0" w:line="240" w:lineRule="auto"/>
    </w:pPr>
    <w:rPr>
      <w:rFonts w:eastAsiaTheme="minorEastAsia"/>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86D32"/>
    <w:pPr>
      <w:spacing w:after="0" w:line="240" w:lineRule="auto"/>
    </w:pPr>
    <w:rPr>
      <w:rFonts w:eastAsiaTheme="minorEastAsia"/>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86D32"/>
    <w:pPr>
      <w:spacing w:after="0" w:line="240" w:lineRule="auto"/>
    </w:pPr>
    <w:rPr>
      <w:rFonts w:eastAsiaTheme="minorEastAsia"/>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86D32"/>
    <w:pPr>
      <w:spacing w:after="0" w:line="240" w:lineRule="auto"/>
    </w:pPr>
    <w:rPr>
      <w:rFonts w:eastAsiaTheme="minorEastAsia"/>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786D32"/>
    <w:pPr>
      <w:spacing w:after="0" w:line="240" w:lineRule="auto"/>
    </w:pPr>
    <w:rPr>
      <w:rFonts w:eastAsiaTheme="minorEastAsia"/>
      <w:sz w:val="20"/>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786D32"/>
    <w:pPr>
      <w:spacing w:after="0" w:line="240" w:lineRule="auto"/>
    </w:pPr>
    <w:rPr>
      <w:rFonts w:eastAsiaTheme="minorEastAsia"/>
      <w:sz w:val="20"/>
      <w:szCs w:val="20"/>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786D32"/>
    <w:pPr>
      <w:spacing w:after="0" w:line="240" w:lineRule="auto"/>
    </w:pPr>
    <w:rPr>
      <w:rFonts w:eastAsiaTheme="minorEastAsia"/>
      <w:sz w:val="20"/>
      <w:szCs w:val="2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786D32"/>
    <w:pPr>
      <w:spacing w:after="0" w:line="240" w:lineRule="auto"/>
    </w:pPr>
    <w:rPr>
      <w:rFonts w:eastAsiaTheme="minorEastAsia"/>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786D32"/>
    <w:pPr>
      <w:spacing w:after="0" w:line="240" w:lineRule="auto"/>
    </w:pPr>
    <w:rPr>
      <w:rFonts w:eastAsiaTheme="minorEastAsia"/>
      <w:sz w:val="20"/>
      <w:szCs w:val="20"/>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786D32"/>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86D32"/>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786D32"/>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786D32"/>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786D32"/>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786D32"/>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786D32"/>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786D32"/>
    <w:pPr>
      <w:spacing w:after="0" w:line="240" w:lineRule="auto"/>
    </w:pPr>
    <w:rPr>
      <w:rFonts w:eastAsiaTheme="minorEastAsia"/>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86D32"/>
    <w:pPr>
      <w:spacing w:after="0" w:line="240" w:lineRule="auto"/>
    </w:pPr>
    <w:rPr>
      <w:rFonts w:eastAsiaTheme="minorEastAsia"/>
      <w:color w:val="2F5496" w:themeColor="accent1" w:themeShade="BF"/>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786D32"/>
    <w:pPr>
      <w:spacing w:after="0" w:line="240" w:lineRule="auto"/>
    </w:pPr>
    <w:rPr>
      <w:rFonts w:eastAsiaTheme="minorEastAsia"/>
      <w:color w:val="C45911" w:themeColor="accent2" w:themeShade="BF"/>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786D32"/>
    <w:pPr>
      <w:spacing w:after="0" w:line="240" w:lineRule="auto"/>
    </w:pPr>
    <w:rPr>
      <w:rFonts w:eastAsiaTheme="minorEastAsia"/>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786D32"/>
    <w:pPr>
      <w:spacing w:after="0" w:line="240" w:lineRule="auto"/>
    </w:pPr>
    <w:rPr>
      <w:rFonts w:eastAsiaTheme="minorEastAsia"/>
      <w:color w:val="BF8F00" w:themeColor="accent4" w:themeShade="BF"/>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786D32"/>
    <w:pPr>
      <w:spacing w:after="0" w:line="240" w:lineRule="auto"/>
    </w:pPr>
    <w:rPr>
      <w:rFonts w:eastAsiaTheme="minorEastAsia"/>
      <w:color w:val="2E74B5" w:themeColor="accent5" w:themeShade="BF"/>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786D32"/>
    <w:pPr>
      <w:spacing w:after="0" w:line="240" w:lineRule="auto"/>
    </w:pPr>
    <w:rPr>
      <w:rFonts w:eastAsiaTheme="minorEastAsia"/>
      <w:color w:val="538135" w:themeColor="accent6" w:themeShade="BF"/>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786D32"/>
    <w:pPr>
      <w:spacing w:after="0" w:line="240" w:lineRule="auto"/>
    </w:pPr>
    <w:rPr>
      <w:rFonts w:eastAsiaTheme="minorEastAsia"/>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86D32"/>
    <w:pPr>
      <w:spacing w:after="0" w:line="240" w:lineRule="auto"/>
    </w:pPr>
    <w:rPr>
      <w:rFonts w:eastAsiaTheme="minorEastAsia"/>
      <w:color w:val="2F5496" w:themeColor="accent1" w:themeShade="BF"/>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786D32"/>
    <w:pPr>
      <w:spacing w:after="0" w:line="240" w:lineRule="auto"/>
    </w:pPr>
    <w:rPr>
      <w:rFonts w:eastAsiaTheme="minorEastAsia"/>
      <w:color w:val="C45911" w:themeColor="accent2" w:themeShade="BF"/>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786D32"/>
    <w:pPr>
      <w:spacing w:after="0" w:line="240" w:lineRule="auto"/>
    </w:pPr>
    <w:rPr>
      <w:rFonts w:eastAsiaTheme="minorEastAsia"/>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786D32"/>
    <w:pPr>
      <w:spacing w:after="0" w:line="240" w:lineRule="auto"/>
    </w:pPr>
    <w:rPr>
      <w:rFonts w:eastAsiaTheme="minorEastAsia"/>
      <w:color w:val="BF8F00" w:themeColor="accent4" w:themeShade="BF"/>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786D32"/>
    <w:pPr>
      <w:spacing w:after="0" w:line="240" w:lineRule="auto"/>
    </w:pPr>
    <w:rPr>
      <w:rFonts w:eastAsiaTheme="minorEastAsia"/>
      <w:color w:val="2E74B5" w:themeColor="accent5" w:themeShade="BF"/>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786D32"/>
    <w:pPr>
      <w:spacing w:after="0" w:line="240" w:lineRule="auto"/>
    </w:pPr>
    <w:rPr>
      <w:rFonts w:eastAsiaTheme="minorEastAsia"/>
      <w:color w:val="538135" w:themeColor="accent6" w:themeShade="BF"/>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Acronym">
    <w:name w:val="HTML Acronym"/>
    <w:basedOn w:val="DefaultParagraphFont"/>
    <w:uiPriority w:val="99"/>
    <w:semiHidden/>
    <w:unhideWhenUsed/>
    <w:rsid w:val="00786D32"/>
    <w:rPr>
      <w:bCs w:val="0"/>
      <w:szCs w:val="20"/>
      <w:lang w:val="en-GB"/>
    </w:rPr>
  </w:style>
  <w:style w:type="paragraph" w:styleId="HTMLAddress">
    <w:name w:val="HTML Address"/>
    <w:basedOn w:val="Normal"/>
    <w:link w:val="HTMLAddressChar"/>
    <w:uiPriority w:val="99"/>
    <w:semiHidden/>
    <w:unhideWhenUsed/>
    <w:rsid w:val="00786D32"/>
    <w:pPr>
      <w:spacing w:after="0" w:line="240" w:lineRule="auto"/>
    </w:pPr>
    <w:rPr>
      <w:rFonts w:eastAsiaTheme="minorEastAsia"/>
      <w:i/>
      <w:iCs/>
      <w:sz w:val="20"/>
      <w:szCs w:val="20"/>
    </w:rPr>
  </w:style>
  <w:style w:type="character" w:customStyle="1" w:styleId="HTMLAddressChar">
    <w:name w:val="HTML Address Char"/>
    <w:basedOn w:val="DefaultParagraphFont"/>
    <w:link w:val="HTMLAddress"/>
    <w:uiPriority w:val="99"/>
    <w:semiHidden/>
    <w:rsid w:val="00786D32"/>
    <w:rPr>
      <w:rFonts w:eastAsiaTheme="minorEastAsia"/>
      <w:i/>
      <w:iCs/>
      <w:sz w:val="20"/>
      <w:szCs w:val="20"/>
    </w:rPr>
  </w:style>
  <w:style w:type="character" w:styleId="HTMLCite">
    <w:name w:val="HTML Cite"/>
    <w:basedOn w:val="DefaultParagraphFont"/>
    <w:uiPriority w:val="99"/>
    <w:semiHidden/>
    <w:unhideWhenUsed/>
    <w:rsid w:val="00786D32"/>
    <w:rPr>
      <w:bCs w:val="0"/>
      <w:i/>
      <w:iCs/>
      <w:szCs w:val="20"/>
      <w:lang w:val="en-GB"/>
    </w:rPr>
  </w:style>
  <w:style w:type="character" w:styleId="HTMLCode">
    <w:name w:val="HTML Code"/>
    <w:basedOn w:val="DefaultParagraphFont"/>
    <w:uiPriority w:val="99"/>
    <w:semiHidden/>
    <w:unhideWhenUsed/>
    <w:rsid w:val="00786D32"/>
    <w:rPr>
      <w:rFonts w:ascii="Consolas" w:hAnsi="Consolas"/>
      <w:bCs w:val="0"/>
      <w:sz w:val="20"/>
      <w:szCs w:val="20"/>
      <w:lang w:val="en-GB"/>
    </w:rPr>
  </w:style>
  <w:style w:type="character" w:styleId="HTMLDefinition">
    <w:name w:val="HTML Definition"/>
    <w:basedOn w:val="DefaultParagraphFont"/>
    <w:uiPriority w:val="99"/>
    <w:semiHidden/>
    <w:unhideWhenUsed/>
    <w:rsid w:val="00786D32"/>
    <w:rPr>
      <w:bCs w:val="0"/>
      <w:i/>
      <w:iCs/>
      <w:szCs w:val="20"/>
      <w:lang w:val="en-GB"/>
    </w:rPr>
  </w:style>
  <w:style w:type="character" w:styleId="HTMLKeyboard">
    <w:name w:val="HTML Keyboard"/>
    <w:basedOn w:val="DefaultParagraphFont"/>
    <w:uiPriority w:val="99"/>
    <w:semiHidden/>
    <w:unhideWhenUsed/>
    <w:rsid w:val="00786D32"/>
    <w:rPr>
      <w:rFonts w:ascii="Consolas" w:hAnsi="Consolas"/>
      <w:bCs w:val="0"/>
      <w:sz w:val="20"/>
      <w:szCs w:val="20"/>
      <w:lang w:val="en-GB"/>
    </w:rPr>
  </w:style>
  <w:style w:type="paragraph" w:styleId="HTMLPreformatted">
    <w:name w:val="HTML Preformatted"/>
    <w:basedOn w:val="Normal"/>
    <w:link w:val="HTMLPreformattedChar"/>
    <w:uiPriority w:val="99"/>
    <w:semiHidden/>
    <w:unhideWhenUsed/>
    <w:rsid w:val="00786D32"/>
    <w:pPr>
      <w:spacing w:after="0" w:line="240" w:lineRule="auto"/>
    </w:pPr>
    <w:rPr>
      <w:rFonts w:ascii="Consolas" w:eastAsiaTheme="minorEastAsia" w:hAnsi="Consolas"/>
      <w:sz w:val="20"/>
      <w:szCs w:val="20"/>
    </w:rPr>
  </w:style>
  <w:style w:type="character" w:customStyle="1" w:styleId="HTMLPreformattedChar">
    <w:name w:val="HTML Preformatted Char"/>
    <w:basedOn w:val="DefaultParagraphFont"/>
    <w:link w:val="HTMLPreformatted"/>
    <w:uiPriority w:val="99"/>
    <w:semiHidden/>
    <w:rsid w:val="00786D32"/>
    <w:rPr>
      <w:rFonts w:ascii="Consolas" w:eastAsiaTheme="minorEastAsia" w:hAnsi="Consolas"/>
      <w:sz w:val="20"/>
      <w:szCs w:val="20"/>
    </w:rPr>
  </w:style>
  <w:style w:type="character" w:styleId="HTMLSample">
    <w:name w:val="HTML Sample"/>
    <w:basedOn w:val="DefaultParagraphFont"/>
    <w:uiPriority w:val="99"/>
    <w:semiHidden/>
    <w:unhideWhenUsed/>
    <w:rsid w:val="00786D32"/>
    <w:rPr>
      <w:rFonts w:ascii="Consolas" w:hAnsi="Consolas"/>
      <w:bCs w:val="0"/>
      <w:sz w:val="24"/>
      <w:szCs w:val="24"/>
      <w:lang w:val="en-GB"/>
    </w:rPr>
  </w:style>
  <w:style w:type="character" w:styleId="HTMLTypewriter">
    <w:name w:val="HTML Typewriter"/>
    <w:basedOn w:val="DefaultParagraphFont"/>
    <w:uiPriority w:val="99"/>
    <w:semiHidden/>
    <w:unhideWhenUsed/>
    <w:rsid w:val="00786D32"/>
    <w:rPr>
      <w:rFonts w:ascii="Consolas" w:hAnsi="Consolas"/>
      <w:bCs w:val="0"/>
      <w:sz w:val="20"/>
      <w:szCs w:val="20"/>
      <w:lang w:val="en-GB"/>
    </w:rPr>
  </w:style>
  <w:style w:type="character" w:styleId="HTMLVariable">
    <w:name w:val="HTML Variable"/>
    <w:basedOn w:val="DefaultParagraphFont"/>
    <w:uiPriority w:val="99"/>
    <w:semiHidden/>
    <w:unhideWhenUsed/>
    <w:rsid w:val="00786D32"/>
    <w:rPr>
      <w:bCs w:val="0"/>
      <w:i/>
      <w:iCs/>
      <w:szCs w:val="20"/>
      <w:lang w:val="en-GB"/>
    </w:rPr>
  </w:style>
  <w:style w:type="character" w:styleId="Hyperlink">
    <w:name w:val="Hyperlink"/>
    <w:aliases w:val="~HyperLink"/>
    <w:basedOn w:val="DefaultParagraphFont"/>
    <w:uiPriority w:val="99"/>
    <w:unhideWhenUsed/>
    <w:rsid w:val="00786D32"/>
    <w:rPr>
      <w:bCs w:val="0"/>
      <w:color w:val="4472C4" w:themeColor="accent1"/>
      <w:szCs w:val="20"/>
      <w:u w:val="single"/>
      <w:lang w:val="en-GB"/>
    </w:rPr>
  </w:style>
  <w:style w:type="paragraph" w:styleId="Index1">
    <w:name w:val="index 1"/>
    <w:basedOn w:val="Normal"/>
    <w:next w:val="Normal"/>
    <w:autoRedefine/>
    <w:uiPriority w:val="99"/>
    <w:semiHidden/>
    <w:unhideWhenUsed/>
    <w:rsid w:val="00786D32"/>
    <w:pPr>
      <w:spacing w:after="0" w:line="240" w:lineRule="auto"/>
      <w:ind w:left="200" w:hanging="200"/>
    </w:pPr>
    <w:rPr>
      <w:rFonts w:eastAsiaTheme="minorEastAsia"/>
      <w:sz w:val="20"/>
      <w:szCs w:val="20"/>
    </w:rPr>
  </w:style>
  <w:style w:type="paragraph" w:styleId="Index2">
    <w:name w:val="index 2"/>
    <w:basedOn w:val="Normal"/>
    <w:next w:val="Normal"/>
    <w:autoRedefine/>
    <w:uiPriority w:val="99"/>
    <w:semiHidden/>
    <w:unhideWhenUsed/>
    <w:rsid w:val="00786D32"/>
    <w:pPr>
      <w:spacing w:after="0" w:line="240" w:lineRule="auto"/>
      <w:ind w:left="400" w:hanging="200"/>
    </w:pPr>
    <w:rPr>
      <w:rFonts w:eastAsiaTheme="minorEastAsia"/>
      <w:sz w:val="20"/>
      <w:szCs w:val="20"/>
    </w:rPr>
  </w:style>
  <w:style w:type="paragraph" w:styleId="Index3">
    <w:name w:val="index 3"/>
    <w:basedOn w:val="Normal"/>
    <w:next w:val="Normal"/>
    <w:autoRedefine/>
    <w:uiPriority w:val="99"/>
    <w:semiHidden/>
    <w:unhideWhenUsed/>
    <w:rsid w:val="00786D32"/>
    <w:pPr>
      <w:spacing w:after="0" w:line="240" w:lineRule="auto"/>
      <w:ind w:left="600" w:hanging="200"/>
    </w:pPr>
    <w:rPr>
      <w:rFonts w:eastAsiaTheme="minorEastAsia"/>
      <w:sz w:val="20"/>
      <w:szCs w:val="20"/>
    </w:rPr>
  </w:style>
  <w:style w:type="paragraph" w:styleId="Index4">
    <w:name w:val="index 4"/>
    <w:basedOn w:val="Normal"/>
    <w:next w:val="Normal"/>
    <w:autoRedefine/>
    <w:uiPriority w:val="99"/>
    <w:semiHidden/>
    <w:unhideWhenUsed/>
    <w:rsid w:val="00786D32"/>
    <w:pPr>
      <w:spacing w:after="0" w:line="240" w:lineRule="auto"/>
      <w:ind w:left="800" w:hanging="200"/>
    </w:pPr>
    <w:rPr>
      <w:rFonts w:eastAsiaTheme="minorEastAsia"/>
      <w:sz w:val="20"/>
      <w:szCs w:val="20"/>
    </w:rPr>
  </w:style>
  <w:style w:type="paragraph" w:styleId="Index5">
    <w:name w:val="index 5"/>
    <w:basedOn w:val="Normal"/>
    <w:next w:val="Normal"/>
    <w:autoRedefine/>
    <w:uiPriority w:val="99"/>
    <w:semiHidden/>
    <w:unhideWhenUsed/>
    <w:rsid w:val="00786D32"/>
    <w:pPr>
      <w:spacing w:after="0" w:line="240" w:lineRule="auto"/>
      <w:ind w:left="1000" w:hanging="200"/>
    </w:pPr>
    <w:rPr>
      <w:rFonts w:eastAsiaTheme="minorEastAsia"/>
      <w:sz w:val="20"/>
      <w:szCs w:val="20"/>
    </w:rPr>
  </w:style>
  <w:style w:type="paragraph" w:styleId="Index6">
    <w:name w:val="index 6"/>
    <w:basedOn w:val="Normal"/>
    <w:next w:val="Normal"/>
    <w:autoRedefine/>
    <w:uiPriority w:val="99"/>
    <w:semiHidden/>
    <w:unhideWhenUsed/>
    <w:rsid w:val="00786D32"/>
    <w:pPr>
      <w:spacing w:after="0" w:line="240" w:lineRule="auto"/>
      <w:ind w:left="1200" w:hanging="200"/>
    </w:pPr>
    <w:rPr>
      <w:rFonts w:eastAsiaTheme="minorEastAsia"/>
      <w:sz w:val="20"/>
      <w:szCs w:val="20"/>
    </w:rPr>
  </w:style>
  <w:style w:type="paragraph" w:styleId="Index7">
    <w:name w:val="index 7"/>
    <w:basedOn w:val="Normal"/>
    <w:next w:val="Normal"/>
    <w:autoRedefine/>
    <w:uiPriority w:val="99"/>
    <w:semiHidden/>
    <w:unhideWhenUsed/>
    <w:rsid w:val="00786D32"/>
    <w:pPr>
      <w:spacing w:after="0" w:line="240" w:lineRule="auto"/>
      <w:ind w:left="1400" w:hanging="200"/>
    </w:pPr>
    <w:rPr>
      <w:rFonts w:eastAsiaTheme="minorEastAsia"/>
      <w:sz w:val="20"/>
      <w:szCs w:val="20"/>
    </w:rPr>
  </w:style>
  <w:style w:type="paragraph" w:styleId="Index8">
    <w:name w:val="index 8"/>
    <w:basedOn w:val="Normal"/>
    <w:next w:val="Normal"/>
    <w:autoRedefine/>
    <w:uiPriority w:val="99"/>
    <w:semiHidden/>
    <w:unhideWhenUsed/>
    <w:rsid w:val="00786D32"/>
    <w:pPr>
      <w:spacing w:after="0" w:line="240" w:lineRule="auto"/>
      <w:ind w:left="1600" w:hanging="200"/>
    </w:pPr>
    <w:rPr>
      <w:rFonts w:eastAsiaTheme="minorEastAsia"/>
      <w:sz w:val="20"/>
      <w:szCs w:val="20"/>
    </w:rPr>
  </w:style>
  <w:style w:type="paragraph" w:styleId="Index9">
    <w:name w:val="index 9"/>
    <w:basedOn w:val="Normal"/>
    <w:next w:val="Normal"/>
    <w:autoRedefine/>
    <w:uiPriority w:val="99"/>
    <w:semiHidden/>
    <w:unhideWhenUsed/>
    <w:rsid w:val="00786D32"/>
    <w:pPr>
      <w:spacing w:after="0" w:line="240" w:lineRule="auto"/>
      <w:ind w:left="1800" w:hanging="200"/>
    </w:pPr>
    <w:rPr>
      <w:rFonts w:eastAsiaTheme="minorEastAsia"/>
      <w:sz w:val="20"/>
      <w:szCs w:val="20"/>
    </w:rPr>
  </w:style>
  <w:style w:type="paragraph" w:styleId="IndexHeading">
    <w:name w:val="index heading"/>
    <w:basedOn w:val="Normal"/>
    <w:next w:val="Index1"/>
    <w:uiPriority w:val="99"/>
    <w:semiHidden/>
    <w:unhideWhenUsed/>
    <w:rsid w:val="00786D32"/>
    <w:pPr>
      <w:spacing w:before="120" w:line="264" w:lineRule="auto"/>
    </w:pPr>
    <w:rPr>
      <w:rFonts w:asciiTheme="majorHAnsi" w:eastAsiaTheme="majorEastAsia" w:hAnsiTheme="majorHAnsi" w:cstheme="majorBidi"/>
      <w:b/>
      <w:bCs/>
      <w:sz w:val="20"/>
      <w:szCs w:val="20"/>
    </w:rPr>
  </w:style>
  <w:style w:type="table" w:styleId="LightGrid">
    <w:name w:val="Light Grid"/>
    <w:basedOn w:val="TableNormal"/>
    <w:uiPriority w:val="62"/>
    <w:semiHidden/>
    <w:unhideWhenUsed/>
    <w:rsid w:val="00786D32"/>
    <w:pPr>
      <w:spacing w:after="0" w:line="240" w:lineRule="auto"/>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86D32"/>
    <w:pPr>
      <w:spacing w:after="0" w:line="240" w:lineRule="auto"/>
    </w:pPr>
    <w:rPr>
      <w:rFonts w:eastAsiaTheme="minorEastAsia"/>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786D32"/>
    <w:pPr>
      <w:spacing w:after="0" w:line="240" w:lineRule="auto"/>
    </w:pPr>
    <w:rPr>
      <w:rFonts w:eastAsiaTheme="minorEastAsia"/>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786D32"/>
    <w:pPr>
      <w:spacing w:after="0" w:line="240" w:lineRule="auto"/>
    </w:pPr>
    <w:rPr>
      <w:rFonts w:eastAsiaTheme="minorEastAsia"/>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786D32"/>
    <w:pPr>
      <w:spacing w:after="0" w:line="240" w:lineRule="auto"/>
    </w:pPr>
    <w:rPr>
      <w:rFonts w:eastAsiaTheme="minorEastAsia"/>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786D32"/>
    <w:pPr>
      <w:spacing w:after="0" w:line="240" w:lineRule="auto"/>
    </w:pPr>
    <w:rPr>
      <w:rFonts w:eastAsiaTheme="minorEastAsia"/>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786D32"/>
    <w:pPr>
      <w:spacing w:after="0" w:line="240" w:lineRule="auto"/>
    </w:pPr>
    <w:rPr>
      <w:rFonts w:eastAsiaTheme="minorEastAsia"/>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786D32"/>
    <w:pPr>
      <w:spacing w:after="0" w:line="240" w:lineRule="auto"/>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86D32"/>
    <w:pPr>
      <w:spacing w:after="0" w:line="240" w:lineRule="auto"/>
    </w:pPr>
    <w:rPr>
      <w:rFonts w:eastAsiaTheme="minorEastAsia"/>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786D32"/>
    <w:pPr>
      <w:spacing w:after="0" w:line="240" w:lineRule="auto"/>
    </w:pPr>
    <w:rPr>
      <w:rFonts w:eastAsiaTheme="minorEastAsia"/>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786D32"/>
    <w:pPr>
      <w:spacing w:after="0" w:line="240" w:lineRule="auto"/>
    </w:pPr>
    <w:rPr>
      <w:rFonts w:eastAsiaTheme="minorEastAsia"/>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786D32"/>
    <w:pPr>
      <w:spacing w:after="0" w:line="240" w:lineRule="auto"/>
    </w:pPr>
    <w:rPr>
      <w:rFonts w:eastAsiaTheme="minorEastAsia"/>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786D32"/>
    <w:pPr>
      <w:spacing w:after="0" w:line="240" w:lineRule="auto"/>
    </w:pPr>
    <w:rPr>
      <w:rFonts w:eastAsiaTheme="minorEastAsia"/>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786D32"/>
    <w:pPr>
      <w:spacing w:after="0" w:line="240" w:lineRule="auto"/>
    </w:pPr>
    <w:rPr>
      <w:rFonts w:eastAsiaTheme="minorEastAsia"/>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786D32"/>
    <w:pPr>
      <w:spacing w:after="0" w:line="240" w:lineRule="auto"/>
    </w:pPr>
    <w:rPr>
      <w:rFonts w:eastAsiaTheme="minorEastAs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86D32"/>
    <w:pPr>
      <w:spacing w:after="0" w:line="240" w:lineRule="auto"/>
    </w:pPr>
    <w:rPr>
      <w:rFonts w:eastAsiaTheme="minorEastAsia"/>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786D32"/>
    <w:pPr>
      <w:spacing w:after="0" w:line="240" w:lineRule="auto"/>
    </w:pPr>
    <w:rPr>
      <w:rFonts w:eastAsiaTheme="minorEastAsia"/>
      <w:color w:val="C45911" w:themeColor="accent2" w:themeShade="BF"/>
      <w:sz w:val="20"/>
      <w:szCs w:val="20"/>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786D32"/>
    <w:pPr>
      <w:spacing w:after="0" w:line="240" w:lineRule="auto"/>
    </w:pPr>
    <w:rPr>
      <w:rFonts w:eastAsiaTheme="minorEastAsia"/>
      <w:color w:val="7B7B7B" w:themeColor="accent3" w:themeShade="BF"/>
      <w:sz w:val="20"/>
      <w:szCs w:val="20"/>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786D32"/>
    <w:pPr>
      <w:spacing w:after="0" w:line="240" w:lineRule="auto"/>
    </w:pPr>
    <w:rPr>
      <w:rFonts w:eastAsiaTheme="minorEastAsia"/>
      <w:color w:val="BF8F00" w:themeColor="accent4" w:themeShade="BF"/>
      <w:sz w:val="20"/>
      <w:szCs w:val="20"/>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786D32"/>
    <w:pPr>
      <w:spacing w:after="0" w:line="240" w:lineRule="auto"/>
    </w:pPr>
    <w:rPr>
      <w:rFonts w:eastAsiaTheme="minorEastAsia"/>
      <w:color w:val="2E74B5" w:themeColor="accent5" w:themeShade="BF"/>
      <w:sz w:val="20"/>
      <w:szCs w:val="20"/>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786D32"/>
    <w:pPr>
      <w:spacing w:after="0" w:line="240" w:lineRule="auto"/>
    </w:pPr>
    <w:rPr>
      <w:rFonts w:eastAsiaTheme="minorEastAsia"/>
      <w:color w:val="538135" w:themeColor="accent6" w:themeShade="BF"/>
      <w:sz w:val="20"/>
      <w:szCs w:val="20"/>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786D32"/>
    <w:rPr>
      <w:bCs w:val="0"/>
      <w:szCs w:val="20"/>
      <w:lang w:val="en-GB"/>
    </w:rPr>
  </w:style>
  <w:style w:type="paragraph" w:styleId="List">
    <w:name w:val="List"/>
    <w:basedOn w:val="Normal"/>
    <w:uiPriority w:val="99"/>
    <w:semiHidden/>
    <w:unhideWhenUsed/>
    <w:rsid w:val="00786D32"/>
    <w:pPr>
      <w:spacing w:before="120" w:line="264" w:lineRule="auto"/>
      <w:ind w:left="283" w:hanging="283"/>
      <w:contextualSpacing/>
    </w:pPr>
    <w:rPr>
      <w:rFonts w:eastAsiaTheme="minorEastAsia"/>
      <w:sz w:val="20"/>
      <w:szCs w:val="20"/>
    </w:rPr>
  </w:style>
  <w:style w:type="paragraph" w:styleId="List2">
    <w:name w:val="List 2"/>
    <w:basedOn w:val="Normal"/>
    <w:uiPriority w:val="99"/>
    <w:semiHidden/>
    <w:unhideWhenUsed/>
    <w:rsid w:val="00786D32"/>
    <w:pPr>
      <w:spacing w:before="120" w:line="264" w:lineRule="auto"/>
      <w:ind w:left="566" w:hanging="283"/>
      <w:contextualSpacing/>
    </w:pPr>
    <w:rPr>
      <w:rFonts w:eastAsiaTheme="minorEastAsia"/>
      <w:sz w:val="20"/>
      <w:szCs w:val="20"/>
    </w:rPr>
  </w:style>
  <w:style w:type="paragraph" w:styleId="List3">
    <w:name w:val="List 3"/>
    <w:basedOn w:val="Normal"/>
    <w:uiPriority w:val="99"/>
    <w:semiHidden/>
    <w:unhideWhenUsed/>
    <w:rsid w:val="00786D32"/>
    <w:pPr>
      <w:spacing w:before="120" w:line="264" w:lineRule="auto"/>
      <w:ind w:left="849" w:hanging="283"/>
      <w:contextualSpacing/>
    </w:pPr>
    <w:rPr>
      <w:rFonts w:eastAsiaTheme="minorEastAsia"/>
      <w:sz w:val="20"/>
      <w:szCs w:val="20"/>
    </w:rPr>
  </w:style>
  <w:style w:type="paragraph" w:styleId="List4">
    <w:name w:val="List 4"/>
    <w:basedOn w:val="Normal"/>
    <w:uiPriority w:val="99"/>
    <w:semiHidden/>
    <w:rsid w:val="00786D32"/>
    <w:pPr>
      <w:spacing w:before="120" w:line="264" w:lineRule="auto"/>
      <w:ind w:left="1132" w:hanging="283"/>
      <w:contextualSpacing/>
    </w:pPr>
    <w:rPr>
      <w:rFonts w:eastAsiaTheme="minorEastAsia"/>
      <w:sz w:val="20"/>
      <w:szCs w:val="20"/>
    </w:rPr>
  </w:style>
  <w:style w:type="paragraph" w:styleId="List5">
    <w:name w:val="List 5"/>
    <w:basedOn w:val="Normal"/>
    <w:uiPriority w:val="99"/>
    <w:semiHidden/>
    <w:rsid w:val="00786D32"/>
    <w:pPr>
      <w:spacing w:before="120" w:line="264" w:lineRule="auto"/>
      <w:ind w:left="1415" w:hanging="283"/>
      <w:contextualSpacing/>
    </w:pPr>
    <w:rPr>
      <w:rFonts w:eastAsiaTheme="minorEastAsia"/>
      <w:sz w:val="20"/>
      <w:szCs w:val="20"/>
    </w:rPr>
  </w:style>
  <w:style w:type="paragraph" w:styleId="ListBullet">
    <w:name w:val="List Bullet"/>
    <w:basedOn w:val="Normal"/>
    <w:uiPriority w:val="99"/>
    <w:semiHidden/>
    <w:unhideWhenUsed/>
    <w:rsid w:val="00786D32"/>
    <w:pPr>
      <w:numPr>
        <w:numId w:val="1"/>
      </w:numPr>
      <w:spacing w:before="120" w:line="264" w:lineRule="auto"/>
      <w:contextualSpacing/>
    </w:pPr>
    <w:rPr>
      <w:rFonts w:eastAsiaTheme="minorEastAsia"/>
      <w:sz w:val="20"/>
      <w:szCs w:val="20"/>
    </w:rPr>
  </w:style>
  <w:style w:type="paragraph" w:styleId="ListBullet2">
    <w:name w:val="List Bullet 2"/>
    <w:basedOn w:val="Normal"/>
    <w:uiPriority w:val="99"/>
    <w:semiHidden/>
    <w:unhideWhenUsed/>
    <w:rsid w:val="00786D32"/>
    <w:pPr>
      <w:numPr>
        <w:numId w:val="2"/>
      </w:numPr>
      <w:spacing w:before="120" w:line="264" w:lineRule="auto"/>
      <w:contextualSpacing/>
    </w:pPr>
    <w:rPr>
      <w:rFonts w:eastAsiaTheme="minorEastAsia"/>
      <w:sz w:val="20"/>
      <w:szCs w:val="20"/>
    </w:rPr>
  </w:style>
  <w:style w:type="paragraph" w:styleId="ListBullet3">
    <w:name w:val="List Bullet 3"/>
    <w:basedOn w:val="Normal"/>
    <w:uiPriority w:val="99"/>
    <w:semiHidden/>
    <w:unhideWhenUsed/>
    <w:rsid w:val="00786D32"/>
    <w:pPr>
      <w:numPr>
        <w:numId w:val="3"/>
      </w:numPr>
      <w:spacing w:before="120" w:line="264" w:lineRule="auto"/>
      <w:contextualSpacing/>
    </w:pPr>
    <w:rPr>
      <w:rFonts w:eastAsiaTheme="minorEastAsia"/>
      <w:sz w:val="20"/>
      <w:szCs w:val="20"/>
    </w:rPr>
  </w:style>
  <w:style w:type="paragraph" w:styleId="ListBullet4">
    <w:name w:val="List Bullet 4"/>
    <w:basedOn w:val="Normal"/>
    <w:uiPriority w:val="99"/>
    <w:semiHidden/>
    <w:unhideWhenUsed/>
    <w:rsid w:val="00786D32"/>
    <w:pPr>
      <w:numPr>
        <w:numId w:val="4"/>
      </w:numPr>
      <w:spacing w:before="120" w:line="264" w:lineRule="auto"/>
      <w:contextualSpacing/>
    </w:pPr>
    <w:rPr>
      <w:rFonts w:eastAsiaTheme="minorEastAsia"/>
      <w:sz w:val="20"/>
      <w:szCs w:val="20"/>
    </w:rPr>
  </w:style>
  <w:style w:type="paragraph" w:styleId="ListBullet5">
    <w:name w:val="List Bullet 5"/>
    <w:basedOn w:val="Normal"/>
    <w:uiPriority w:val="99"/>
    <w:semiHidden/>
    <w:unhideWhenUsed/>
    <w:rsid w:val="00786D32"/>
    <w:pPr>
      <w:numPr>
        <w:numId w:val="5"/>
      </w:numPr>
      <w:spacing w:before="120" w:line="264" w:lineRule="auto"/>
      <w:contextualSpacing/>
    </w:pPr>
    <w:rPr>
      <w:rFonts w:eastAsiaTheme="minorEastAsia"/>
      <w:sz w:val="20"/>
      <w:szCs w:val="20"/>
    </w:rPr>
  </w:style>
  <w:style w:type="paragraph" w:styleId="ListContinue">
    <w:name w:val="List Continue"/>
    <w:basedOn w:val="Normal"/>
    <w:uiPriority w:val="99"/>
    <w:semiHidden/>
    <w:unhideWhenUsed/>
    <w:rsid w:val="00786D32"/>
    <w:pPr>
      <w:spacing w:before="120" w:after="120" w:line="264" w:lineRule="auto"/>
      <w:ind w:left="283"/>
      <w:contextualSpacing/>
    </w:pPr>
    <w:rPr>
      <w:rFonts w:eastAsiaTheme="minorEastAsia"/>
      <w:sz w:val="20"/>
      <w:szCs w:val="20"/>
    </w:rPr>
  </w:style>
  <w:style w:type="paragraph" w:styleId="ListContinue2">
    <w:name w:val="List Continue 2"/>
    <w:basedOn w:val="Normal"/>
    <w:uiPriority w:val="99"/>
    <w:semiHidden/>
    <w:unhideWhenUsed/>
    <w:rsid w:val="00786D32"/>
    <w:pPr>
      <w:spacing w:before="120" w:after="120" w:line="264" w:lineRule="auto"/>
      <w:ind w:left="566"/>
      <w:contextualSpacing/>
    </w:pPr>
    <w:rPr>
      <w:rFonts w:eastAsiaTheme="minorEastAsia"/>
      <w:sz w:val="20"/>
      <w:szCs w:val="20"/>
    </w:rPr>
  </w:style>
  <w:style w:type="paragraph" w:styleId="ListContinue3">
    <w:name w:val="List Continue 3"/>
    <w:basedOn w:val="Normal"/>
    <w:uiPriority w:val="99"/>
    <w:semiHidden/>
    <w:unhideWhenUsed/>
    <w:rsid w:val="00786D32"/>
    <w:pPr>
      <w:spacing w:before="120" w:after="120" w:line="264" w:lineRule="auto"/>
      <w:ind w:left="849"/>
      <w:contextualSpacing/>
    </w:pPr>
    <w:rPr>
      <w:rFonts w:eastAsiaTheme="minorEastAsia"/>
      <w:sz w:val="20"/>
      <w:szCs w:val="20"/>
    </w:rPr>
  </w:style>
  <w:style w:type="paragraph" w:styleId="ListContinue4">
    <w:name w:val="List Continue 4"/>
    <w:basedOn w:val="Normal"/>
    <w:uiPriority w:val="99"/>
    <w:semiHidden/>
    <w:unhideWhenUsed/>
    <w:rsid w:val="00786D32"/>
    <w:pPr>
      <w:spacing w:before="120" w:after="120" w:line="264" w:lineRule="auto"/>
      <w:ind w:left="1132"/>
      <w:contextualSpacing/>
    </w:pPr>
    <w:rPr>
      <w:rFonts w:eastAsiaTheme="minorEastAsia"/>
      <w:sz w:val="20"/>
      <w:szCs w:val="20"/>
    </w:rPr>
  </w:style>
  <w:style w:type="paragraph" w:styleId="ListContinue5">
    <w:name w:val="List Continue 5"/>
    <w:basedOn w:val="Normal"/>
    <w:uiPriority w:val="99"/>
    <w:semiHidden/>
    <w:unhideWhenUsed/>
    <w:rsid w:val="00786D32"/>
    <w:pPr>
      <w:spacing w:before="120" w:after="120" w:line="264" w:lineRule="auto"/>
      <w:ind w:left="1415"/>
      <w:contextualSpacing/>
    </w:pPr>
    <w:rPr>
      <w:rFonts w:eastAsiaTheme="minorEastAsia"/>
      <w:sz w:val="20"/>
      <w:szCs w:val="20"/>
    </w:rPr>
  </w:style>
  <w:style w:type="paragraph" w:styleId="ListNumber">
    <w:name w:val="List Number"/>
    <w:basedOn w:val="Normal"/>
    <w:uiPriority w:val="99"/>
    <w:semiHidden/>
    <w:rsid w:val="00786D32"/>
    <w:pPr>
      <w:numPr>
        <w:numId w:val="6"/>
      </w:numPr>
      <w:spacing w:before="120" w:line="264" w:lineRule="auto"/>
      <w:contextualSpacing/>
    </w:pPr>
    <w:rPr>
      <w:rFonts w:eastAsiaTheme="minorEastAsia"/>
      <w:sz w:val="20"/>
      <w:szCs w:val="20"/>
    </w:rPr>
  </w:style>
  <w:style w:type="paragraph" w:styleId="ListNumber2">
    <w:name w:val="List Number 2"/>
    <w:basedOn w:val="Normal"/>
    <w:uiPriority w:val="99"/>
    <w:semiHidden/>
    <w:unhideWhenUsed/>
    <w:rsid w:val="00786D32"/>
    <w:pPr>
      <w:numPr>
        <w:numId w:val="7"/>
      </w:numPr>
      <w:spacing w:before="120" w:line="264" w:lineRule="auto"/>
      <w:contextualSpacing/>
    </w:pPr>
    <w:rPr>
      <w:rFonts w:eastAsiaTheme="minorEastAsia"/>
      <w:sz w:val="20"/>
      <w:szCs w:val="20"/>
    </w:rPr>
  </w:style>
  <w:style w:type="paragraph" w:styleId="ListNumber3">
    <w:name w:val="List Number 3"/>
    <w:basedOn w:val="Normal"/>
    <w:uiPriority w:val="99"/>
    <w:semiHidden/>
    <w:unhideWhenUsed/>
    <w:rsid w:val="00786D32"/>
    <w:pPr>
      <w:numPr>
        <w:numId w:val="8"/>
      </w:numPr>
      <w:spacing w:before="120" w:line="264" w:lineRule="auto"/>
      <w:contextualSpacing/>
    </w:pPr>
    <w:rPr>
      <w:rFonts w:eastAsiaTheme="minorEastAsia"/>
      <w:sz w:val="20"/>
      <w:szCs w:val="20"/>
    </w:rPr>
  </w:style>
  <w:style w:type="paragraph" w:styleId="ListNumber4">
    <w:name w:val="List Number 4"/>
    <w:basedOn w:val="Normal"/>
    <w:uiPriority w:val="99"/>
    <w:semiHidden/>
    <w:unhideWhenUsed/>
    <w:rsid w:val="00786D32"/>
    <w:pPr>
      <w:numPr>
        <w:numId w:val="9"/>
      </w:numPr>
      <w:spacing w:before="120" w:line="264" w:lineRule="auto"/>
      <w:contextualSpacing/>
    </w:pPr>
    <w:rPr>
      <w:rFonts w:eastAsiaTheme="minorEastAsia"/>
      <w:sz w:val="20"/>
      <w:szCs w:val="20"/>
    </w:rPr>
  </w:style>
  <w:style w:type="paragraph" w:styleId="ListNumber5">
    <w:name w:val="List Number 5"/>
    <w:basedOn w:val="Normal"/>
    <w:uiPriority w:val="99"/>
    <w:semiHidden/>
    <w:unhideWhenUsed/>
    <w:rsid w:val="00786D32"/>
    <w:pPr>
      <w:numPr>
        <w:numId w:val="10"/>
      </w:numPr>
      <w:spacing w:before="120" w:line="264" w:lineRule="auto"/>
      <w:contextualSpacing/>
    </w:pPr>
    <w:rPr>
      <w:rFonts w:eastAsiaTheme="minorEastAsia"/>
      <w:sz w:val="20"/>
      <w:szCs w:val="20"/>
    </w:rPr>
  </w:style>
  <w:style w:type="table" w:styleId="ListTable1Light">
    <w:name w:val="List Table 1 Light"/>
    <w:basedOn w:val="TableNormal"/>
    <w:uiPriority w:val="46"/>
    <w:rsid w:val="00786D32"/>
    <w:pPr>
      <w:spacing w:after="0" w:line="240" w:lineRule="auto"/>
    </w:pPr>
    <w:rPr>
      <w:rFonts w:eastAsiaTheme="minorEastAsia"/>
      <w:sz w:val="20"/>
      <w:szCs w:val="20"/>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86D32"/>
    <w:pPr>
      <w:spacing w:after="0" w:line="240" w:lineRule="auto"/>
    </w:pPr>
    <w:rPr>
      <w:rFonts w:eastAsiaTheme="minorEastAsia"/>
      <w:sz w:val="20"/>
      <w:szCs w:val="20"/>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786D32"/>
    <w:pPr>
      <w:spacing w:after="0" w:line="240" w:lineRule="auto"/>
    </w:pPr>
    <w:rPr>
      <w:rFonts w:eastAsiaTheme="minorEastAsia"/>
      <w:sz w:val="20"/>
      <w:szCs w:val="20"/>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786D32"/>
    <w:pPr>
      <w:spacing w:after="0" w:line="240" w:lineRule="auto"/>
    </w:pPr>
    <w:rPr>
      <w:rFonts w:eastAsiaTheme="minorEastAsia"/>
      <w:sz w:val="20"/>
      <w:szCs w:val="20"/>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786D32"/>
    <w:pPr>
      <w:spacing w:after="0" w:line="240" w:lineRule="auto"/>
    </w:pPr>
    <w:rPr>
      <w:rFonts w:eastAsiaTheme="minorEastAsia"/>
      <w:sz w:val="20"/>
      <w:szCs w:val="20"/>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786D32"/>
    <w:pPr>
      <w:spacing w:after="0" w:line="240" w:lineRule="auto"/>
    </w:pPr>
    <w:rPr>
      <w:rFonts w:eastAsiaTheme="minorEastAsia"/>
      <w:sz w:val="20"/>
      <w:szCs w:val="20"/>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786D32"/>
    <w:pPr>
      <w:spacing w:after="0" w:line="240" w:lineRule="auto"/>
    </w:pPr>
    <w:rPr>
      <w:rFonts w:eastAsiaTheme="minorEastAsia"/>
      <w:sz w:val="20"/>
      <w:szCs w:val="20"/>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786D32"/>
    <w:pPr>
      <w:spacing w:after="0" w:line="240" w:lineRule="auto"/>
    </w:pPr>
    <w:rPr>
      <w:rFonts w:eastAsiaTheme="minorEastAsia"/>
      <w:sz w:val="2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86D32"/>
    <w:pPr>
      <w:spacing w:after="0" w:line="240" w:lineRule="auto"/>
    </w:pPr>
    <w:rPr>
      <w:rFonts w:eastAsiaTheme="minorEastAsia"/>
      <w:sz w:val="20"/>
      <w:szCs w:val="20"/>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786D32"/>
    <w:pPr>
      <w:spacing w:after="0" w:line="240" w:lineRule="auto"/>
    </w:pPr>
    <w:rPr>
      <w:rFonts w:eastAsiaTheme="minorEastAsia"/>
      <w:sz w:val="20"/>
      <w:szCs w:val="20"/>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786D32"/>
    <w:pPr>
      <w:spacing w:after="0" w:line="240" w:lineRule="auto"/>
    </w:pPr>
    <w:rPr>
      <w:rFonts w:eastAsiaTheme="minorEastAsia"/>
      <w:sz w:val="20"/>
      <w:szCs w:val="20"/>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786D32"/>
    <w:pPr>
      <w:spacing w:after="0" w:line="240" w:lineRule="auto"/>
    </w:pPr>
    <w:rPr>
      <w:rFonts w:eastAsiaTheme="minorEastAsia"/>
      <w:sz w:val="20"/>
      <w:szCs w:val="20"/>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786D32"/>
    <w:pPr>
      <w:spacing w:after="0" w:line="240" w:lineRule="auto"/>
    </w:pPr>
    <w:rPr>
      <w:rFonts w:eastAsiaTheme="minorEastAsia"/>
      <w:sz w:val="20"/>
      <w:szCs w:val="20"/>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786D32"/>
    <w:pPr>
      <w:spacing w:after="0" w:line="240" w:lineRule="auto"/>
    </w:pPr>
    <w:rPr>
      <w:rFonts w:eastAsiaTheme="minorEastAsia"/>
      <w:sz w:val="20"/>
      <w:szCs w:val="20"/>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786D32"/>
    <w:pPr>
      <w:spacing w:after="0" w:line="240" w:lineRule="auto"/>
    </w:pPr>
    <w:rPr>
      <w:rFonts w:eastAsiaTheme="minorEastAsia"/>
      <w:sz w:val="20"/>
      <w:szCs w:val="20"/>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786D32"/>
    <w:pPr>
      <w:spacing w:after="0" w:line="240" w:lineRule="auto"/>
    </w:pPr>
    <w:rPr>
      <w:rFonts w:eastAsiaTheme="minorEastAsia"/>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786D32"/>
    <w:pPr>
      <w:spacing w:after="0" w:line="240" w:lineRule="auto"/>
    </w:pPr>
    <w:rPr>
      <w:rFonts w:eastAsiaTheme="minorEastAsia"/>
      <w:color w:val="FFFFFF" w:themeColor="background1"/>
      <w:sz w:val="20"/>
      <w:szCs w:val="20"/>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86D32"/>
    <w:pPr>
      <w:spacing w:after="0" w:line="240" w:lineRule="auto"/>
    </w:pPr>
    <w:rPr>
      <w:rFonts w:eastAsiaTheme="minorEastAsia"/>
      <w:color w:val="FFFFFF" w:themeColor="background1"/>
      <w:sz w:val="20"/>
      <w:szCs w:val="20"/>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86D32"/>
    <w:pPr>
      <w:spacing w:after="0" w:line="240" w:lineRule="auto"/>
    </w:pPr>
    <w:rPr>
      <w:rFonts w:eastAsiaTheme="minorEastAsia"/>
      <w:color w:val="FFFFFF" w:themeColor="background1"/>
      <w:sz w:val="20"/>
      <w:szCs w:val="20"/>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86D32"/>
    <w:pPr>
      <w:spacing w:after="0" w:line="240" w:lineRule="auto"/>
    </w:pPr>
    <w:rPr>
      <w:rFonts w:eastAsiaTheme="minorEastAsia"/>
      <w:color w:val="FFFFFF" w:themeColor="background1"/>
      <w:sz w:val="20"/>
      <w:szCs w:val="20"/>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86D32"/>
    <w:pPr>
      <w:spacing w:after="0" w:line="240" w:lineRule="auto"/>
    </w:pPr>
    <w:rPr>
      <w:rFonts w:eastAsiaTheme="minorEastAsia"/>
      <w:color w:val="FFFFFF" w:themeColor="background1"/>
      <w:sz w:val="20"/>
      <w:szCs w:val="20"/>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86D32"/>
    <w:pPr>
      <w:spacing w:after="0" w:line="240" w:lineRule="auto"/>
    </w:pPr>
    <w:rPr>
      <w:rFonts w:eastAsiaTheme="minorEastAsia"/>
      <w:color w:val="FFFFFF" w:themeColor="background1"/>
      <w:sz w:val="20"/>
      <w:szCs w:val="20"/>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86D32"/>
    <w:pPr>
      <w:spacing w:after="0" w:line="240" w:lineRule="auto"/>
    </w:pPr>
    <w:rPr>
      <w:rFonts w:eastAsiaTheme="minorEastAsia"/>
      <w:color w:val="FFFFFF" w:themeColor="background1"/>
      <w:sz w:val="20"/>
      <w:szCs w:val="20"/>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86D32"/>
    <w:pPr>
      <w:spacing w:after="0" w:line="240" w:lineRule="auto"/>
    </w:pPr>
    <w:rPr>
      <w:rFonts w:eastAsiaTheme="minorEastAsia"/>
      <w:color w:val="000000" w:themeColor="text1"/>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86D32"/>
    <w:pPr>
      <w:spacing w:after="0" w:line="240" w:lineRule="auto"/>
    </w:pPr>
    <w:rPr>
      <w:rFonts w:eastAsiaTheme="minorEastAsia"/>
      <w:color w:val="2F5496" w:themeColor="accent1" w:themeShade="BF"/>
      <w:sz w:val="20"/>
      <w:szCs w:val="20"/>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786D32"/>
    <w:pPr>
      <w:spacing w:after="0" w:line="240" w:lineRule="auto"/>
    </w:pPr>
    <w:rPr>
      <w:rFonts w:eastAsiaTheme="minorEastAsia"/>
      <w:color w:val="C45911" w:themeColor="accent2" w:themeShade="BF"/>
      <w:sz w:val="20"/>
      <w:szCs w:val="20"/>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786D32"/>
    <w:pPr>
      <w:spacing w:after="0" w:line="240" w:lineRule="auto"/>
    </w:pPr>
    <w:rPr>
      <w:rFonts w:eastAsiaTheme="minorEastAsia"/>
      <w:color w:val="7B7B7B" w:themeColor="accent3" w:themeShade="BF"/>
      <w:sz w:val="20"/>
      <w:szCs w:val="20"/>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786D32"/>
    <w:pPr>
      <w:spacing w:after="0" w:line="240" w:lineRule="auto"/>
    </w:pPr>
    <w:rPr>
      <w:rFonts w:eastAsiaTheme="minorEastAsia"/>
      <w:color w:val="BF8F00" w:themeColor="accent4" w:themeShade="BF"/>
      <w:sz w:val="20"/>
      <w:szCs w:val="20"/>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786D32"/>
    <w:pPr>
      <w:spacing w:after="0" w:line="240" w:lineRule="auto"/>
    </w:pPr>
    <w:rPr>
      <w:rFonts w:eastAsiaTheme="minorEastAsia"/>
      <w:color w:val="2E74B5" w:themeColor="accent5" w:themeShade="BF"/>
      <w:sz w:val="20"/>
      <w:szCs w:val="20"/>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786D32"/>
    <w:pPr>
      <w:spacing w:after="0" w:line="240" w:lineRule="auto"/>
    </w:pPr>
    <w:rPr>
      <w:rFonts w:eastAsiaTheme="minorEastAsia"/>
      <w:color w:val="538135" w:themeColor="accent6" w:themeShade="BF"/>
      <w:sz w:val="20"/>
      <w:szCs w:val="20"/>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786D32"/>
    <w:pPr>
      <w:spacing w:after="0" w:line="240" w:lineRule="auto"/>
    </w:pPr>
    <w:rPr>
      <w:rFonts w:eastAsiaTheme="minorEastAsia"/>
      <w:color w:val="000000" w:themeColor="text1"/>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86D32"/>
    <w:pPr>
      <w:spacing w:after="0" w:line="240" w:lineRule="auto"/>
    </w:pPr>
    <w:rPr>
      <w:rFonts w:eastAsiaTheme="minorEastAsia"/>
      <w:color w:val="2F5496" w:themeColor="accent1"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86D32"/>
    <w:pPr>
      <w:spacing w:after="0" w:line="240" w:lineRule="auto"/>
    </w:pPr>
    <w:rPr>
      <w:rFonts w:eastAsiaTheme="minorEastAsia"/>
      <w:color w:val="C45911" w:themeColor="accent2"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86D32"/>
    <w:pPr>
      <w:spacing w:after="0" w:line="240" w:lineRule="auto"/>
    </w:pPr>
    <w:rPr>
      <w:rFonts w:eastAsiaTheme="minorEastAsia"/>
      <w:color w:val="7B7B7B" w:themeColor="accent3"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86D32"/>
    <w:pPr>
      <w:spacing w:after="0" w:line="240" w:lineRule="auto"/>
    </w:pPr>
    <w:rPr>
      <w:rFonts w:eastAsiaTheme="minorEastAsia"/>
      <w:color w:val="BF8F00" w:themeColor="accent4"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86D32"/>
    <w:pPr>
      <w:spacing w:after="0" w:line="240" w:lineRule="auto"/>
    </w:pPr>
    <w:rPr>
      <w:rFonts w:eastAsiaTheme="minorEastAsia"/>
      <w:color w:val="2E74B5" w:themeColor="accent5"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86D32"/>
    <w:pPr>
      <w:spacing w:after="0" w:line="240" w:lineRule="auto"/>
    </w:pPr>
    <w:rPr>
      <w:rFonts w:eastAsiaTheme="minorEastAsia"/>
      <w:color w:val="538135" w:themeColor="accent6"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786D32"/>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eastAsiaTheme="minorEastAsia" w:hAnsi="Consolas"/>
      <w:sz w:val="20"/>
      <w:szCs w:val="20"/>
    </w:rPr>
  </w:style>
  <w:style w:type="character" w:customStyle="1" w:styleId="MacroTextChar">
    <w:name w:val="Macro Text Char"/>
    <w:basedOn w:val="DefaultParagraphFont"/>
    <w:link w:val="MacroText"/>
    <w:uiPriority w:val="99"/>
    <w:semiHidden/>
    <w:rsid w:val="00786D32"/>
    <w:rPr>
      <w:rFonts w:ascii="Consolas" w:eastAsiaTheme="minorEastAsia" w:hAnsi="Consolas"/>
      <w:sz w:val="20"/>
      <w:szCs w:val="20"/>
    </w:rPr>
  </w:style>
  <w:style w:type="table" w:styleId="MediumGrid1">
    <w:name w:val="Medium Grid 1"/>
    <w:basedOn w:val="TableNormal"/>
    <w:uiPriority w:val="67"/>
    <w:semiHidden/>
    <w:unhideWhenUsed/>
    <w:rsid w:val="00786D32"/>
    <w:pPr>
      <w:spacing w:after="0" w:line="240" w:lineRule="auto"/>
    </w:pPr>
    <w:rPr>
      <w:rFonts w:eastAsiaTheme="minorEastAsia"/>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86D32"/>
    <w:pPr>
      <w:spacing w:after="0" w:line="240" w:lineRule="auto"/>
    </w:pPr>
    <w:rPr>
      <w:rFonts w:eastAsiaTheme="minorEastAsia"/>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786D32"/>
    <w:pPr>
      <w:spacing w:after="0" w:line="240" w:lineRule="auto"/>
    </w:pPr>
    <w:rPr>
      <w:rFonts w:eastAsiaTheme="minorEastAsia"/>
      <w:sz w:val="20"/>
      <w:szCs w:val="20"/>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786D32"/>
    <w:pPr>
      <w:spacing w:after="0" w:line="240" w:lineRule="auto"/>
    </w:pPr>
    <w:rPr>
      <w:rFonts w:eastAsiaTheme="minorEastAsia"/>
      <w:sz w:val="20"/>
      <w:szCs w:val="2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786D32"/>
    <w:pPr>
      <w:spacing w:after="0" w:line="240" w:lineRule="auto"/>
    </w:pPr>
    <w:rPr>
      <w:rFonts w:eastAsiaTheme="minorEastAsia"/>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786D32"/>
    <w:pPr>
      <w:spacing w:after="0" w:line="240" w:lineRule="auto"/>
    </w:pPr>
    <w:rPr>
      <w:rFonts w:eastAsiaTheme="minorEastAsia"/>
      <w:sz w:val="20"/>
      <w:szCs w:val="20"/>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786D32"/>
    <w:pPr>
      <w:spacing w:after="0" w:line="240" w:lineRule="auto"/>
    </w:pPr>
    <w:rPr>
      <w:rFonts w:eastAsiaTheme="minorEastAsia"/>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86D32"/>
    <w:pPr>
      <w:spacing w:after="0" w:line="240" w:lineRule="auto"/>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86D32"/>
    <w:pPr>
      <w:spacing w:after="0" w:line="240" w:lineRule="auto"/>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786D32"/>
    <w:pPr>
      <w:spacing w:after="0" w:line="240" w:lineRule="auto"/>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786D32"/>
    <w:pPr>
      <w:spacing w:after="0" w:line="240" w:lineRule="auto"/>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786D32"/>
    <w:pPr>
      <w:spacing w:after="0" w:line="240" w:lineRule="auto"/>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786D32"/>
    <w:pPr>
      <w:spacing w:after="0" w:line="240" w:lineRule="auto"/>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786D32"/>
    <w:pPr>
      <w:spacing w:after="0" w:line="240" w:lineRule="auto"/>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786D32"/>
    <w:pPr>
      <w:spacing w:after="0" w:line="240" w:lineRule="auto"/>
    </w:pPr>
    <w:rPr>
      <w:rFonts w:eastAsiaTheme="minorEastAsia"/>
      <w:color w:val="000000" w:themeColor="text1"/>
      <w:sz w:val="20"/>
      <w:szCs w:val="20"/>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86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86D32"/>
    <w:pPr>
      <w:spacing w:after="0" w:line="240" w:lineRule="auto"/>
    </w:pPr>
    <w:rPr>
      <w:rFonts w:eastAsiaTheme="minorEastAsia"/>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86D32"/>
    <w:pPr>
      <w:spacing w:after="0" w:line="240" w:lineRule="auto"/>
    </w:pPr>
    <w:rPr>
      <w:rFonts w:eastAsiaTheme="minorEastAsia"/>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86D32"/>
    <w:pPr>
      <w:spacing w:after="0" w:line="240" w:lineRule="auto"/>
    </w:pPr>
    <w:rPr>
      <w:rFonts w:eastAsiaTheme="minorEastAsia"/>
      <w:sz w:val="20"/>
      <w:szCs w:val="20"/>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86D32"/>
    <w:pPr>
      <w:spacing w:after="0" w:line="240" w:lineRule="auto"/>
    </w:pPr>
    <w:rPr>
      <w:rFonts w:eastAsiaTheme="minorEastAsia"/>
      <w:sz w:val="20"/>
      <w:szCs w:val="2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86D32"/>
    <w:pPr>
      <w:spacing w:after="0" w:line="240" w:lineRule="auto"/>
    </w:pPr>
    <w:rPr>
      <w:rFonts w:eastAsiaTheme="minorEastAsia"/>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86D32"/>
    <w:pPr>
      <w:spacing w:after="0" w:line="240" w:lineRule="auto"/>
    </w:pPr>
    <w:rPr>
      <w:rFonts w:eastAsiaTheme="minorEastAsia"/>
      <w:sz w:val="20"/>
      <w:szCs w:val="20"/>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86D32"/>
    <w:pPr>
      <w:spacing w:after="0" w:line="240" w:lineRule="auto"/>
    </w:pPr>
    <w:rPr>
      <w:rFonts w:eastAsiaTheme="minorEastAsia"/>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86D32"/>
    <w:pPr>
      <w:spacing w:after="0" w:line="240" w:lineRule="auto"/>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86D32"/>
    <w:pPr>
      <w:spacing w:before="120" w:after="0" w:line="240" w:lineRule="auto"/>
    </w:pPr>
    <w:rPr>
      <w:rFonts w:eastAsiaTheme="minorEastAsia"/>
      <w:color w:val="808080" w:themeColor="background1" w:themeShade="80"/>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86D32"/>
    <w:pPr>
      <w:spacing w:after="0" w:line="240" w:lineRule="auto"/>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86D32"/>
    <w:pPr>
      <w:spacing w:after="0" w:line="240" w:lineRule="auto"/>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86D32"/>
    <w:pPr>
      <w:spacing w:after="0" w:line="240" w:lineRule="auto"/>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86D32"/>
    <w:pPr>
      <w:spacing w:after="0" w:line="240" w:lineRule="auto"/>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86D32"/>
    <w:pPr>
      <w:spacing w:after="0" w:line="240" w:lineRule="auto"/>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786D3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86D3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786D32"/>
    <w:pPr>
      <w:spacing w:before="120" w:line="264" w:lineRule="auto"/>
    </w:pPr>
    <w:rPr>
      <w:rFonts w:ascii="Times New Roman" w:eastAsiaTheme="minorEastAsia" w:hAnsi="Times New Roman" w:cs="Times New Roman"/>
      <w:sz w:val="24"/>
      <w:szCs w:val="24"/>
    </w:rPr>
  </w:style>
  <w:style w:type="paragraph" w:styleId="NormalIndent">
    <w:name w:val="Normal Indent"/>
    <w:basedOn w:val="Normal"/>
    <w:uiPriority w:val="99"/>
    <w:semiHidden/>
    <w:unhideWhenUsed/>
    <w:rsid w:val="00786D32"/>
    <w:pPr>
      <w:spacing w:before="120" w:line="264" w:lineRule="auto"/>
      <w:ind w:left="720"/>
    </w:pPr>
    <w:rPr>
      <w:rFonts w:eastAsiaTheme="minorEastAsia"/>
      <w:sz w:val="20"/>
      <w:szCs w:val="20"/>
    </w:rPr>
  </w:style>
  <w:style w:type="paragraph" w:styleId="NoteHeading">
    <w:name w:val="Note Heading"/>
    <w:basedOn w:val="Normal"/>
    <w:next w:val="Normal"/>
    <w:link w:val="NoteHeadingChar"/>
    <w:uiPriority w:val="99"/>
    <w:semiHidden/>
    <w:unhideWhenUsed/>
    <w:rsid w:val="00786D32"/>
    <w:pPr>
      <w:spacing w:after="0" w:line="240" w:lineRule="auto"/>
    </w:pPr>
    <w:rPr>
      <w:rFonts w:eastAsiaTheme="minorEastAsia"/>
      <w:sz w:val="20"/>
      <w:szCs w:val="20"/>
    </w:rPr>
  </w:style>
  <w:style w:type="character" w:customStyle="1" w:styleId="NoteHeadingChar">
    <w:name w:val="Note Heading Char"/>
    <w:basedOn w:val="DefaultParagraphFont"/>
    <w:link w:val="NoteHeading"/>
    <w:uiPriority w:val="99"/>
    <w:semiHidden/>
    <w:rsid w:val="00786D32"/>
    <w:rPr>
      <w:rFonts w:eastAsiaTheme="minorEastAsia"/>
      <w:sz w:val="20"/>
      <w:szCs w:val="20"/>
    </w:rPr>
  </w:style>
  <w:style w:type="character" w:styleId="PageNumber">
    <w:name w:val="page number"/>
    <w:basedOn w:val="DefaultParagraphFont"/>
    <w:uiPriority w:val="99"/>
    <w:semiHidden/>
    <w:unhideWhenUsed/>
    <w:rsid w:val="00786D32"/>
    <w:rPr>
      <w:bCs w:val="0"/>
      <w:szCs w:val="20"/>
      <w:lang w:val="en-GB"/>
    </w:rPr>
  </w:style>
  <w:style w:type="table" w:styleId="PlainTable1">
    <w:name w:val="Plain Table 1"/>
    <w:basedOn w:val="TableNormal"/>
    <w:uiPriority w:val="41"/>
    <w:rsid w:val="00786D32"/>
    <w:pPr>
      <w:spacing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86D32"/>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86D32"/>
    <w:pPr>
      <w:spacing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86D32"/>
    <w:pPr>
      <w:spacing w:after="0" w:line="240" w:lineRule="auto"/>
    </w:pPr>
    <w:rPr>
      <w:rFonts w:eastAsiaTheme="minorEastAsia"/>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86D32"/>
    <w:pPr>
      <w:spacing w:after="0" w:line="240" w:lineRule="auto"/>
    </w:pPr>
    <w:rPr>
      <w:rFonts w:eastAsiaTheme="minorEastAsia"/>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786D32"/>
    <w:pPr>
      <w:spacing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semiHidden/>
    <w:rsid w:val="00786D32"/>
    <w:rPr>
      <w:rFonts w:ascii="Consolas" w:eastAsiaTheme="minorEastAsia" w:hAnsi="Consolas"/>
      <w:sz w:val="21"/>
      <w:szCs w:val="21"/>
    </w:rPr>
  </w:style>
  <w:style w:type="paragraph" w:styleId="Salutation">
    <w:name w:val="Salutation"/>
    <w:basedOn w:val="Normal"/>
    <w:next w:val="Normal"/>
    <w:link w:val="SalutationChar"/>
    <w:uiPriority w:val="99"/>
    <w:semiHidden/>
    <w:rsid w:val="00786D32"/>
    <w:pPr>
      <w:spacing w:before="120" w:line="264" w:lineRule="auto"/>
    </w:pPr>
    <w:rPr>
      <w:rFonts w:eastAsiaTheme="minorEastAsia"/>
      <w:sz w:val="20"/>
      <w:szCs w:val="20"/>
    </w:rPr>
  </w:style>
  <w:style w:type="character" w:customStyle="1" w:styleId="SalutationChar">
    <w:name w:val="Salutation Char"/>
    <w:basedOn w:val="DefaultParagraphFont"/>
    <w:link w:val="Salutation"/>
    <w:uiPriority w:val="99"/>
    <w:semiHidden/>
    <w:rsid w:val="00786D32"/>
    <w:rPr>
      <w:rFonts w:eastAsiaTheme="minorEastAsia"/>
      <w:sz w:val="20"/>
      <w:szCs w:val="20"/>
    </w:rPr>
  </w:style>
  <w:style w:type="paragraph" w:styleId="Signature">
    <w:name w:val="Signature"/>
    <w:basedOn w:val="Normal"/>
    <w:link w:val="SignatureChar"/>
    <w:uiPriority w:val="99"/>
    <w:semiHidden/>
    <w:unhideWhenUsed/>
    <w:rsid w:val="00786D32"/>
    <w:pPr>
      <w:spacing w:after="0" w:line="240" w:lineRule="auto"/>
      <w:ind w:left="4252"/>
    </w:pPr>
    <w:rPr>
      <w:rFonts w:eastAsiaTheme="minorEastAsia"/>
      <w:sz w:val="20"/>
      <w:szCs w:val="20"/>
    </w:rPr>
  </w:style>
  <w:style w:type="character" w:customStyle="1" w:styleId="SignatureChar">
    <w:name w:val="Signature Char"/>
    <w:basedOn w:val="DefaultParagraphFont"/>
    <w:link w:val="Signature"/>
    <w:uiPriority w:val="99"/>
    <w:semiHidden/>
    <w:rsid w:val="00786D32"/>
    <w:rPr>
      <w:rFonts w:eastAsiaTheme="minorEastAsia"/>
      <w:sz w:val="20"/>
      <w:szCs w:val="20"/>
    </w:rPr>
  </w:style>
  <w:style w:type="table" w:styleId="Table3Deffects1">
    <w:name w:val="Table 3D effects 1"/>
    <w:basedOn w:val="TableNormal"/>
    <w:uiPriority w:val="99"/>
    <w:semiHidden/>
    <w:unhideWhenUsed/>
    <w:rsid w:val="00786D32"/>
    <w:pPr>
      <w:spacing w:before="120" w:line="264" w:lineRule="auto"/>
    </w:pPr>
    <w:rPr>
      <w:rFonts w:eastAsiaTheme="minorEastAsia"/>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86D32"/>
    <w:pPr>
      <w:spacing w:before="120" w:line="264" w:lineRule="auto"/>
    </w:pPr>
    <w:rPr>
      <w:rFonts w:eastAsiaTheme="minorEastAsia"/>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86D32"/>
    <w:pPr>
      <w:spacing w:before="120" w:line="264" w:lineRule="auto"/>
    </w:pPr>
    <w:rPr>
      <w:rFonts w:eastAsiaTheme="minorEastAsia"/>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86D32"/>
    <w:pPr>
      <w:spacing w:before="120" w:line="264" w:lineRule="auto"/>
    </w:pPr>
    <w:rPr>
      <w:rFonts w:eastAsiaTheme="minorEastAsia"/>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86D32"/>
    <w:pPr>
      <w:spacing w:before="120" w:line="264" w:lineRule="auto"/>
    </w:pPr>
    <w:rPr>
      <w:rFonts w:eastAsiaTheme="minorEastAsia"/>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86D32"/>
    <w:pPr>
      <w:spacing w:before="120" w:line="264" w:lineRule="auto"/>
    </w:pPr>
    <w:rPr>
      <w:rFonts w:eastAsiaTheme="minorEastAsia"/>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86D32"/>
    <w:pPr>
      <w:spacing w:before="120" w:line="264" w:lineRule="auto"/>
    </w:pPr>
    <w:rPr>
      <w:rFonts w:eastAsiaTheme="minorEastAsia"/>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86D32"/>
    <w:pPr>
      <w:spacing w:before="120" w:line="264" w:lineRule="auto"/>
    </w:pPr>
    <w:rPr>
      <w:rFonts w:eastAsiaTheme="minorEastAsia"/>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86D32"/>
    <w:pPr>
      <w:spacing w:before="120" w:line="264" w:lineRule="auto"/>
    </w:pPr>
    <w:rPr>
      <w:rFonts w:eastAsiaTheme="minorEastAsia"/>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86D32"/>
    <w:pPr>
      <w:spacing w:before="120" w:line="264" w:lineRule="auto"/>
    </w:pPr>
    <w:rPr>
      <w:rFonts w:eastAsiaTheme="minorEastAsia"/>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86D32"/>
    <w:pPr>
      <w:spacing w:before="120" w:line="264" w:lineRule="auto"/>
    </w:pPr>
    <w:rPr>
      <w:rFonts w:eastAsiaTheme="minorEastAsia"/>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86D32"/>
    <w:pPr>
      <w:spacing w:before="120" w:line="264" w:lineRule="auto"/>
    </w:pPr>
    <w:rPr>
      <w:rFonts w:eastAsiaTheme="minorEastAsia"/>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86D32"/>
    <w:pPr>
      <w:spacing w:before="120" w:line="264" w:lineRule="auto"/>
    </w:pPr>
    <w:rPr>
      <w:rFonts w:eastAsiaTheme="minorEastAsia"/>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86D32"/>
    <w:pPr>
      <w:spacing w:before="120" w:line="264" w:lineRule="auto"/>
    </w:pPr>
    <w:rPr>
      <w:rFonts w:eastAsiaTheme="minorEastAsia"/>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86D32"/>
    <w:pPr>
      <w:spacing w:before="120" w:line="264" w:lineRule="auto"/>
    </w:pPr>
    <w:rPr>
      <w:rFonts w:eastAsiaTheme="minorEastAsia"/>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86D32"/>
    <w:pPr>
      <w:spacing w:before="120" w:line="264" w:lineRule="auto"/>
    </w:pPr>
    <w:rPr>
      <w:rFonts w:eastAsiaTheme="minorEastAsia"/>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86D32"/>
    <w:pPr>
      <w:spacing w:before="120" w:line="264" w:lineRule="auto"/>
    </w:pPr>
    <w:rPr>
      <w:rFonts w:eastAsiaTheme="minorEastAsia"/>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86D32"/>
    <w:pPr>
      <w:spacing w:before="12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786D32"/>
    <w:pPr>
      <w:spacing w:before="120" w:line="264" w:lineRule="auto"/>
    </w:pPr>
    <w:rPr>
      <w:rFonts w:eastAsiaTheme="minorEastAs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86D32"/>
    <w:pPr>
      <w:spacing w:before="120" w:line="264" w:lineRule="auto"/>
    </w:pPr>
    <w:rPr>
      <w:rFonts w:eastAsiaTheme="minorEastAsia"/>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86D32"/>
    <w:pPr>
      <w:spacing w:before="120" w:line="264" w:lineRule="auto"/>
    </w:pPr>
    <w:rPr>
      <w:rFonts w:eastAsiaTheme="minorEastAsia"/>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86D32"/>
    <w:pPr>
      <w:spacing w:before="120" w:line="264" w:lineRule="auto"/>
    </w:pPr>
    <w:rPr>
      <w:rFonts w:eastAsiaTheme="minorEastAsia"/>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86D32"/>
    <w:pPr>
      <w:spacing w:before="120" w:line="264" w:lineRule="auto"/>
    </w:pPr>
    <w:rPr>
      <w:rFonts w:eastAsiaTheme="minorEastAsia"/>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86D32"/>
    <w:pPr>
      <w:spacing w:before="120" w:line="264" w:lineRule="auto"/>
    </w:pPr>
    <w:rPr>
      <w:rFonts w:eastAsiaTheme="minorEastAsia"/>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86D32"/>
    <w:pPr>
      <w:spacing w:before="120" w:line="264" w:lineRule="auto"/>
    </w:pPr>
    <w:rPr>
      <w:rFonts w:eastAsiaTheme="minorEastAsia"/>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86D32"/>
    <w:pPr>
      <w:spacing w:before="120" w:line="264" w:lineRule="auto"/>
    </w:pPr>
    <w:rPr>
      <w:rFonts w:eastAsiaTheme="minorEastAsia"/>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86D32"/>
    <w:pPr>
      <w:spacing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86D32"/>
    <w:pPr>
      <w:spacing w:before="120" w:line="264" w:lineRule="auto"/>
    </w:pPr>
    <w:rPr>
      <w:rFonts w:eastAsiaTheme="minorEastAsia"/>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86D32"/>
    <w:pPr>
      <w:spacing w:before="120" w:line="264" w:lineRule="auto"/>
    </w:pPr>
    <w:rPr>
      <w:rFonts w:eastAsiaTheme="minorEastAsia"/>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86D32"/>
    <w:pPr>
      <w:spacing w:before="120" w:line="264" w:lineRule="auto"/>
    </w:pPr>
    <w:rPr>
      <w:rFonts w:eastAsiaTheme="minorEastAsia"/>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86D32"/>
    <w:pPr>
      <w:spacing w:before="120" w:line="264" w:lineRule="auto"/>
    </w:pPr>
    <w:rPr>
      <w:rFonts w:eastAsiaTheme="minorEastAsia"/>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86D32"/>
    <w:pPr>
      <w:spacing w:before="120" w:line="264" w:lineRule="auto"/>
    </w:pPr>
    <w:rPr>
      <w:rFonts w:eastAsiaTheme="minorEastAsia"/>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86D32"/>
    <w:pPr>
      <w:spacing w:before="120" w:line="264" w:lineRule="auto"/>
    </w:pPr>
    <w:rPr>
      <w:rFonts w:eastAsiaTheme="minorEastAsia"/>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86D32"/>
    <w:pPr>
      <w:spacing w:before="120" w:line="264" w:lineRule="auto"/>
    </w:pPr>
    <w:rPr>
      <w:rFonts w:eastAsiaTheme="minorEastAsia"/>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86D32"/>
    <w:pPr>
      <w:spacing w:before="120" w:line="264" w:lineRule="auto"/>
    </w:pPr>
    <w:rPr>
      <w:rFonts w:eastAsiaTheme="minorEastAsia"/>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786D32"/>
    <w:pPr>
      <w:spacing w:before="120" w:after="0" w:line="264" w:lineRule="auto"/>
      <w:ind w:left="200" w:hanging="200"/>
    </w:pPr>
    <w:rPr>
      <w:rFonts w:eastAsiaTheme="minorEastAsia"/>
      <w:sz w:val="20"/>
      <w:szCs w:val="20"/>
    </w:rPr>
  </w:style>
  <w:style w:type="table" w:styleId="TableProfessional">
    <w:name w:val="Table Professional"/>
    <w:basedOn w:val="TableNormal"/>
    <w:uiPriority w:val="99"/>
    <w:semiHidden/>
    <w:unhideWhenUsed/>
    <w:rsid w:val="00786D32"/>
    <w:pPr>
      <w:spacing w:before="120" w:line="264" w:lineRule="auto"/>
    </w:pPr>
    <w:rPr>
      <w:rFonts w:eastAsiaTheme="minorEastAs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86D32"/>
    <w:pPr>
      <w:spacing w:before="120" w:line="264" w:lineRule="auto"/>
    </w:pPr>
    <w:rPr>
      <w:rFonts w:eastAsiaTheme="minorEastAsia"/>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86D32"/>
    <w:pPr>
      <w:spacing w:before="120" w:line="264" w:lineRule="auto"/>
    </w:pPr>
    <w:rPr>
      <w:rFonts w:eastAsiaTheme="minorEastAsia"/>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86D32"/>
    <w:pPr>
      <w:spacing w:before="120" w:line="264" w:lineRule="auto"/>
    </w:pPr>
    <w:rPr>
      <w:rFonts w:eastAsiaTheme="minorEastAsia"/>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86D32"/>
    <w:pPr>
      <w:spacing w:before="120" w:line="264" w:lineRule="auto"/>
    </w:pPr>
    <w:rPr>
      <w:rFonts w:eastAsiaTheme="minorEastAsia"/>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86D32"/>
    <w:pPr>
      <w:spacing w:before="120" w:line="264" w:lineRule="auto"/>
    </w:pPr>
    <w:rPr>
      <w:rFonts w:eastAsiaTheme="minorEastAsia"/>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86D32"/>
    <w:pPr>
      <w:spacing w:before="120" w:line="264"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86D32"/>
    <w:pPr>
      <w:spacing w:before="120" w:line="264" w:lineRule="auto"/>
    </w:pPr>
    <w:rPr>
      <w:rFonts w:eastAsiaTheme="minorEastAsia"/>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86D32"/>
    <w:pPr>
      <w:spacing w:before="120" w:line="264" w:lineRule="auto"/>
    </w:pPr>
    <w:rPr>
      <w:rFonts w:eastAsiaTheme="minorEastAsia"/>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86D32"/>
    <w:pPr>
      <w:spacing w:before="120" w:line="264" w:lineRule="auto"/>
    </w:pPr>
    <w:rPr>
      <w:rFonts w:eastAsiaTheme="minorEastAsia"/>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786D32"/>
    <w:pPr>
      <w:spacing w:before="120" w:line="264" w:lineRule="auto"/>
    </w:pPr>
    <w:rPr>
      <w:rFonts w:asciiTheme="majorHAnsi" w:eastAsiaTheme="majorEastAsia" w:hAnsiTheme="majorHAnsi" w:cstheme="majorBidi"/>
      <w:b/>
      <w:bCs/>
      <w:sz w:val="24"/>
      <w:szCs w:val="24"/>
    </w:rPr>
  </w:style>
  <w:style w:type="paragraph" w:styleId="TOC1">
    <w:name w:val="toc 1"/>
    <w:aliases w:val="IStructE1"/>
    <w:basedOn w:val="IStructE-BodyCopy"/>
    <w:next w:val="Normal"/>
    <w:uiPriority w:val="39"/>
    <w:rsid w:val="001800B6"/>
    <w:pPr>
      <w:snapToGrid/>
      <w:spacing w:before="120"/>
    </w:pPr>
    <w:rPr>
      <w:rFonts w:cs="Calibri (Body)"/>
      <w:b/>
      <w:bCs/>
      <w:color w:val="269C6F"/>
      <w:sz w:val="28"/>
      <w:szCs w:val="20"/>
    </w:rPr>
  </w:style>
  <w:style w:type="paragraph" w:styleId="TOC2">
    <w:name w:val="toc 2"/>
    <w:aliases w:val="IStructE2"/>
    <w:basedOn w:val="IStructE-BodyHeading2"/>
    <w:next w:val="Normal"/>
    <w:uiPriority w:val="39"/>
    <w:rsid w:val="001800B6"/>
    <w:pPr>
      <w:numPr>
        <w:ilvl w:val="0"/>
        <w:numId w:val="0"/>
      </w:numPr>
      <w:spacing w:before="0" w:after="20" w:line="259" w:lineRule="auto"/>
      <w:ind w:left="221"/>
      <w:contextualSpacing w:val="0"/>
    </w:pPr>
    <w:rPr>
      <w:rFonts w:eastAsiaTheme="minorHAnsi" w:cs="Calibri (Body)"/>
      <w:b w:val="0"/>
      <w:bCs w:val="0"/>
      <w:color w:val="4D4F53"/>
      <w:sz w:val="22"/>
      <w:szCs w:val="20"/>
    </w:rPr>
  </w:style>
  <w:style w:type="paragraph" w:styleId="TOC3">
    <w:name w:val="toc 3"/>
    <w:aliases w:val="IStructE3"/>
    <w:basedOn w:val="TOC2"/>
    <w:next w:val="Normal"/>
    <w:autoRedefine/>
    <w:uiPriority w:val="39"/>
    <w:rsid w:val="001800B6"/>
    <w:pPr>
      <w:ind w:left="442"/>
    </w:pPr>
    <w:rPr>
      <w:iCs/>
    </w:rPr>
  </w:style>
  <w:style w:type="paragraph" w:styleId="TOC4">
    <w:name w:val="toc 4"/>
    <w:aliases w:val="IStructE4"/>
    <w:basedOn w:val="TOC3"/>
    <w:next w:val="Normal"/>
    <w:uiPriority w:val="39"/>
    <w:rsid w:val="00AA32BD"/>
    <w:pPr>
      <w:ind w:left="658"/>
    </w:pPr>
    <w:rPr>
      <w:iCs w:val="0"/>
      <w:sz w:val="20"/>
      <w:szCs w:val="18"/>
    </w:rPr>
  </w:style>
  <w:style w:type="character" w:styleId="Hashtag">
    <w:name w:val="Hashtag"/>
    <w:basedOn w:val="DefaultParagraphFont"/>
    <w:uiPriority w:val="99"/>
    <w:semiHidden/>
    <w:unhideWhenUsed/>
    <w:rsid w:val="00786D32"/>
    <w:rPr>
      <w:color w:val="2B579A"/>
      <w:shd w:val="clear" w:color="auto" w:fill="E6E6E6"/>
      <w:lang w:val="en-GB"/>
    </w:rPr>
  </w:style>
  <w:style w:type="character" w:styleId="Mention">
    <w:name w:val="Mention"/>
    <w:basedOn w:val="DefaultParagraphFont"/>
    <w:uiPriority w:val="99"/>
    <w:semiHidden/>
    <w:unhideWhenUsed/>
    <w:rsid w:val="00786D32"/>
    <w:rPr>
      <w:color w:val="2B579A"/>
      <w:shd w:val="clear" w:color="auto" w:fill="E6E6E6"/>
      <w:lang w:val="en-GB"/>
    </w:rPr>
  </w:style>
  <w:style w:type="character" w:styleId="SmartHyperlink">
    <w:name w:val="Smart Hyperlink"/>
    <w:basedOn w:val="DefaultParagraphFont"/>
    <w:uiPriority w:val="99"/>
    <w:semiHidden/>
    <w:unhideWhenUsed/>
    <w:rsid w:val="00786D32"/>
    <w:rPr>
      <w:u w:val="dotted"/>
      <w:lang w:val="en-GB"/>
    </w:rPr>
  </w:style>
  <w:style w:type="character" w:styleId="UnresolvedMention">
    <w:name w:val="Unresolved Mention"/>
    <w:basedOn w:val="DefaultParagraphFont"/>
    <w:uiPriority w:val="99"/>
    <w:semiHidden/>
    <w:unhideWhenUsed/>
    <w:rsid w:val="00786D32"/>
    <w:rPr>
      <w:color w:val="605E5C"/>
      <w:shd w:val="clear" w:color="auto" w:fill="E1DFDD"/>
      <w:lang w:val="en-GB"/>
    </w:rPr>
  </w:style>
  <w:style w:type="character" w:styleId="SmartLink">
    <w:name w:val="Smart Link"/>
    <w:basedOn w:val="DefaultParagraphFont"/>
    <w:uiPriority w:val="99"/>
    <w:semiHidden/>
    <w:unhideWhenUsed/>
    <w:rsid w:val="00786D32"/>
    <w:rPr>
      <w:color w:val="0563C1" w:themeColor="hyperlink"/>
      <w:u w:val="single"/>
      <w:shd w:val="clear" w:color="auto" w:fill="E1DFDD"/>
      <w:lang w:val="en-GB"/>
    </w:rPr>
  </w:style>
  <w:style w:type="paragraph" w:styleId="Revision">
    <w:name w:val="Revision"/>
    <w:hidden/>
    <w:uiPriority w:val="99"/>
    <w:semiHidden/>
    <w:rsid w:val="00786D32"/>
    <w:pPr>
      <w:spacing w:after="0" w:line="240" w:lineRule="auto"/>
    </w:pPr>
    <w:rPr>
      <w:rFonts w:eastAsiaTheme="minorEastAsia"/>
      <w:sz w:val="20"/>
      <w:szCs w:val="20"/>
    </w:rPr>
  </w:style>
  <w:style w:type="numbering" w:customStyle="1" w:styleId="CurrentList1">
    <w:name w:val="Current List1"/>
    <w:uiPriority w:val="99"/>
    <w:rsid w:val="002F3616"/>
    <w:pPr>
      <w:numPr>
        <w:numId w:val="15"/>
      </w:numPr>
    </w:pPr>
  </w:style>
  <w:style w:type="paragraph" w:customStyle="1" w:styleId="IStructE-CoverVersionHistory">
    <w:name w:val="IStructE - Cover Version History"/>
    <w:basedOn w:val="Normal"/>
    <w:qFormat/>
    <w:rsid w:val="004E3982"/>
    <w:rPr>
      <w:rFonts w:ascii="Arial" w:hAnsi="Arial" w:cs="Arial"/>
      <w:b/>
      <w:bCs/>
      <w:color w:val="4D4F53"/>
    </w:rPr>
  </w:style>
  <w:style w:type="paragraph" w:customStyle="1" w:styleId="IStructE-Citation">
    <w:name w:val="IStructE - Citation"/>
    <w:basedOn w:val="Normal"/>
    <w:qFormat/>
    <w:rsid w:val="00AC2D46"/>
    <w:pPr>
      <w:keepNext/>
      <w:spacing w:before="240" w:after="60" w:line="240" w:lineRule="auto"/>
    </w:pPr>
    <w:rPr>
      <w:rFonts w:ascii="Arial" w:eastAsia="Calibri" w:hAnsi="Arial" w:cs="Arial"/>
      <w:bCs/>
      <w:i/>
      <w:color w:val="4D4F53"/>
      <w:sz w:val="18"/>
      <w:szCs w:val="20"/>
    </w:rPr>
  </w:style>
  <w:style w:type="paragraph" w:customStyle="1" w:styleId="IStructE-BodyCopy">
    <w:name w:val="IStructE - Body Copy"/>
    <w:basedOn w:val="Normal"/>
    <w:qFormat/>
    <w:rsid w:val="00E57921"/>
    <w:pPr>
      <w:snapToGrid w:val="0"/>
      <w:spacing w:after="120"/>
    </w:pPr>
    <w:rPr>
      <w:rFonts w:ascii="Arial" w:hAnsi="Arial"/>
      <w:color w:val="4D4F53"/>
      <w:sz w:val="20"/>
    </w:rPr>
  </w:style>
  <w:style w:type="paragraph" w:customStyle="1" w:styleId="IStructE-GreyCoverHeading">
    <w:name w:val="IStructE - Grey Cover Heading"/>
    <w:basedOn w:val="Normal"/>
    <w:qFormat/>
    <w:rsid w:val="004E3982"/>
    <w:rPr>
      <w:rFonts w:ascii="Arial" w:hAnsi="Arial" w:cs="Arial"/>
      <w:b/>
      <w:bCs/>
      <w:color w:val="4D4F53"/>
      <w:sz w:val="56"/>
      <w:szCs w:val="56"/>
    </w:rPr>
  </w:style>
  <w:style w:type="paragraph" w:customStyle="1" w:styleId="IStructE-BodyHeading1">
    <w:name w:val="IStructE - Body Heading 1"/>
    <w:basedOn w:val="Normal"/>
    <w:qFormat/>
    <w:rsid w:val="004E3982"/>
    <w:rPr>
      <w:rFonts w:ascii="Arial" w:hAnsi="Arial" w:cs="Arial"/>
      <w:b/>
      <w:bCs/>
      <w:color w:val="269C6F"/>
      <w:sz w:val="40"/>
      <w:szCs w:val="32"/>
    </w:rPr>
  </w:style>
  <w:style w:type="paragraph" w:customStyle="1" w:styleId="IStructE-BodyCopyBold">
    <w:name w:val="IStructE - Body Copy + Bold"/>
    <w:basedOn w:val="IStructE-BodyCopy"/>
    <w:qFormat/>
    <w:rsid w:val="004E3982"/>
    <w:rPr>
      <w:rFonts w:cs="Arial"/>
      <w:b/>
      <w:bCs/>
    </w:rPr>
  </w:style>
  <w:style w:type="paragraph" w:customStyle="1" w:styleId="IStructE-BodyHeading2">
    <w:name w:val="IStructE - Body Heading 2"/>
    <w:basedOn w:val="Normal"/>
    <w:qFormat/>
    <w:rsid w:val="00AC2D46"/>
    <w:pPr>
      <w:numPr>
        <w:ilvl w:val="1"/>
        <w:numId w:val="16"/>
      </w:numPr>
      <w:spacing w:before="360" w:line="264" w:lineRule="auto"/>
      <w:contextualSpacing/>
    </w:pPr>
    <w:rPr>
      <w:rFonts w:ascii="Arial" w:eastAsiaTheme="minorEastAsia" w:hAnsi="Arial" w:cs="Arial"/>
      <w:b/>
      <w:bCs/>
      <w:color w:val="269C6F"/>
      <w:sz w:val="28"/>
      <w:szCs w:val="28"/>
    </w:rPr>
  </w:style>
  <w:style w:type="numbering" w:customStyle="1" w:styleId="CurrentList2">
    <w:name w:val="Current List2"/>
    <w:uiPriority w:val="99"/>
    <w:rsid w:val="002F3616"/>
    <w:pPr>
      <w:numPr>
        <w:numId w:val="17"/>
      </w:numPr>
    </w:pPr>
  </w:style>
  <w:style w:type="numbering" w:customStyle="1" w:styleId="CurrentList3">
    <w:name w:val="Current List3"/>
    <w:uiPriority w:val="99"/>
    <w:rsid w:val="002F3616"/>
    <w:pPr>
      <w:numPr>
        <w:numId w:val="18"/>
      </w:numPr>
    </w:pPr>
  </w:style>
  <w:style w:type="numbering" w:customStyle="1" w:styleId="CurrentList4">
    <w:name w:val="Current List4"/>
    <w:uiPriority w:val="99"/>
    <w:rsid w:val="002F3616"/>
    <w:pPr>
      <w:numPr>
        <w:numId w:val="19"/>
      </w:numPr>
    </w:pPr>
  </w:style>
  <w:style w:type="numbering" w:customStyle="1" w:styleId="CurrentList5">
    <w:name w:val="Current List5"/>
    <w:uiPriority w:val="99"/>
    <w:rsid w:val="002F3616"/>
    <w:pPr>
      <w:numPr>
        <w:numId w:val="20"/>
      </w:numPr>
    </w:pPr>
  </w:style>
  <w:style w:type="numbering" w:customStyle="1" w:styleId="CurrentList6">
    <w:name w:val="Current List6"/>
    <w:uiPriority w:val="99"/>
    <w:rsid w:val="002F3616"/>
    <w:pPr>
      <w:numPr>
        <w:numId w:val="22"/>
      </w:numPr>
    </w:pPr>
  </w:style>
  <w:style w:type="numbering" w:customStyle="1" w:styleId="CurrentList7">
    <w:name w:val="Current List7"/>
    <w:uiPriority w:val="99"/>
    <w:rsid w:val="002F3616"/>
    <w:pPr>
      <w:numPr>
        <w:numId w:val="24"/>
      </w:numPr>
    </w:pPr>
  </w:style>
  <w:style w:type="numbering" w:customStyle="1" w:styleId="CurrentList8">
    <w:name w:val="Current List8"/>
    <w:uiPriority w:val="99"/>
    <w:rsid w:val="002F3616"/>
    <w:pPr>
      <w:numPr>
        <w:numId w:val="26"/>
      </w:numPr>
    </w:pPr>
  </w:style>
  <w:style w:type="numbering" w:customStyle="1" w:styleId="CurrentList9">
    <w:name w:val="Current List9"/>
    <w:uiPriority w:val="99"/>
    <w:rsid w:val="002F3616"/>
    <w:pPr>
      <w:numPr>
        <w:numId w:val="27"/>
      </w:numPr>
    </w:pPr>
  </w:style>
  <w:style w:type="numbering" w:customStyle="1" w:styleId="CurrentList10">
    <w:name w:val="Current List10"/>
    <w:uiPriority w:val="99"/>
    <w:rsid w:val="002F3616"/>
    <w:pPr>
      <w:numPr>
        <w:numId w:val="28"/>
      </w:numPr>
    </w:pPr>
  </w:style>
  <w:style w:type="paragraph" w:customStyle="1" w:styleId="IStructE-GreenMainHeading">
    <w:name w:val="IStructE - Green Main Heading"/>
    <w:basedOn w:val="IStructE-BodyHeading1"/>
    <w:qFormat/>
    <w:rsid w:val="001D4728"/>
    <w:pPr>
      <w:spacing w:line="257" w:lineRule="auto"/>
    </w:pPr>
  </w:style>
  <w:style w:type="paragraph" w:customStyle="1" w:styleId="IStructE-CoverCompanyName">
    <w:name w:val="IStructE - Cover Company Name"/>
    <w:basedOn w:val="Normal"/>
    <w:qFormat/>
    <w:rsid w:val="001D4728"/>
    <w:rPr>
      <w:rFonts w:ascii="Arial" w:hAnsi="Arial" w:cs="Arial"/>
      <w:color w:val="4D4F53"/>
    </w:rPr>
  </w:style>
  <w:style w:type="numbering" w:customStyle="1" w:styleId="CurrentList24">
    <w:name w:val="Current List24"/>
    <w:uiPriority w:val="99"/>
    <w:rsid w:val="002F3616"/>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46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3" Type="http://schemas.openxmlformats.org/officeDocument/2006/relationships/hyperlink" Target="https://www.istructe.org/journal/volumes/volume-99-(2021)/issue-6/climate-jargon-buster/" TargetMode="External"/><Relationship Id="rId18" Type="http://schemas.openxmlformats.org/officeDocument/2006/relationships/hyperlink" Target="https://www.london.gov.uk/publications/circular-economy-statement-guidance" TargetMode="External"/><Relationship Id="rId26" Type="http://schemas.openxmlformats.org/officeDocument/2006/relationships/hyperlink" Target="https://www.istructe.org/journal/volumes/volume-98-(2020)/issue-11/a-short-guide-to-reusing-foundations/" TargetMode="External"/><Relationship Id="rId39" Type="http://schemas.openxmlformats.org/officeDocument/2006/relationships/hyperlink" Target="https://www.istructe.org/events/hq/2022/resiliance-based-design/" TargetMode="External"/><Relationship Id="rId21" Type="http://schemas.openxmlformats.org/officeDocument/2006/relationships/hyperlink" Target="https://www.london.gov.uk/sites/default/files/the_london_plan_2021.pdf" TargetMode="External"/><Relationship Id="rId34" Type="http://schemas.openxmlformats.org/officeDocument/2006/relationships/hyperlink" Target="https://www.nzcbuildings.co.uk/" TargetMode="External"/><Relationship Id="rId42" Type="http://schemas.openxmlformats.org/officeDocument/2006/relationships/hyperlink" Target="https://www.istructe.org/journal/volumes/volume-95-(2017)/issue-1/innovation-in-structural-engineering-art/" TargetMode="External"/><Relationship Id="rId47" Type="http://schemas.openxmlformats.org/officeDocument/2006/relationships/hyperlink" Target="https://mottmac.sharepoint.com/:b:/r/teams/bf-02586/teamdocs/Structural%20Plan%20of%20Work%20-%20Sustainability%20Report/Key%20Guidance/IStructE_How-to-calculate-embodied-carbon.pdf?csf=1&amp;web=1&amp;e=3m9vIx" TargetMode="External"/><Relationship Id="rId50" Type="http://schemas.openxmlformats.org/officeDocument/2006/relationships/hyperlink" Target="https://www.istructe.org/resources/guidance/design-for-zero/" TargetMode="External"/><Relationship Id="rId55" Type="http://schemas.openxmlformats.org/officeDocument/2006/relationships/hyperlink" Target="https://www.istructe.org/journal/volumes/volume-98-(2020)/issue-10/rationalisation-versus-optimisation/" TargetMode="External"/><Relationship Id="rId7" Type="http://schemas.openxmlformats.org/officeDocument/2006/relationships/hyperlink" Target="https://www.istructe.org/resources/guidance/design-for-zero" TargetMode="External"/><Relationship Id="rId2" Type="http://schemas.openxmlformats.org/officeDocument/2006/relationships/hyperlink" Target="https://www.istructe.org/resources/climate-emergency" TargetMode="External"/><Relationship Id="rId16" Type="http://schemas.openxmlformats.org/officeDocument/2006/relationships/hyperlink" Target="https://www.nzcbuildings.co.uk/" TargetMode="External"/><Relationship Id="rId29" Type="http://schemas.openxmlformats.org/officeDocument/2006/relationships/hyperlink" Target="https://www.istructe.org/journal/volumes/volume-98-(2020)/issue-8/lean-design-10-things-to-do-now/" TargetMode="External"/><Relationship Id="rId11" Type="http://schemas.openxmlformats.org/officeDocument/2006/relationships/hyperlink" Target="mailto:climateemergency@istructe.org" TargetMode="External"/><Relationship Id="rId24" Type="http://schemas.openxmlformats.org/officeDocument/2006/relationships/hyperlink" Target="https://www.istructe.org/journal/volumes/volume-89-%28published-in-2011%29/issue-1/the-reuse-of-structural-components-and-materials/" TargetMode="External"/><Relationship Id="rId32" Type="http://schemas.openxmlformats.org/officeDocument/2006/relationships/hyperlink" Target="https://www.istructe.org/journal/volumes/volume-99-(2021)/issue-10/seeing-the-bigger-picture-industry-emissions/" TargetMode="External"/><Relationship Id="rId37" Type="http://schemas.openxmlformats.org/officeDocument/2006/relationships/hyperlink" Target="https://www.istructe.org/journal/volumes/volume-98-(2020)/issue-8/applying-circular-principles-to-the-design-process/" TargetMode="External"/><Relationship Id="rId40" Type="http://schemas.openxmlformats.org/officeDocument/2006/relationships/hyperlink" Target="https://www.istructe.org/journal/volumes/volume-98-(2020)/issue-8/lean-yet-resilient-designing-for-the-future/" TargetMode="External"/><Relationship Id="rId45" Type="http://schemas.openxmlformats.org/officeDocument/2006/relationships/hyperlink" Target="https://www.istructe.org/resources/training/a-targeted-approach-un-goals/" TargetMode="External"/><Relationship Id="rId53" Type="http://schemas.openxmlformats.org/officeDocument/2006/relationships/hyperlink" Target="https://www.istructe.org/journal/volumes/volume-99-(2021)/issue-5/floor-loadings-climate-emergency/" TargetMode="External"/><Relationship Id="rId58" Type="http://schemas.openxmlformats.org/officeDocument/2006/relationships/hyperlink" Target="https://www.istructe.org/journal/volumes/volume-100-(2022)/issue-3/balancing-embodied-and-operational-carbon-facades/" TargetMode="External"/><Relationship Id="rId5" Type="http://schemas.openxmlformats.org/officeDocument/2006/relationships/hyperlink" Target="https://mottmac.sharepoint.com/:b:/r/teams/bf-02586/teamdocs/Structural%20Plan%20of%20Work%20-%20Sustainability%20Report/Key%20Guidance/IStructE_How-to-calculate-embodied-carbon.pdf?csf=1&amp;web=1&amp;e=3m9vIx" TargetMode="External"/><Relationship Id="rId61" Type="http://schemas.openxmlformats.org/officeDocument/2006/relationships/hyperlink" Target="https://www.concretecentre.com/Publications-Software/Publications/Specifying-Sustainable-Concrete.aspx" TargetMode="External"/><Relationship Id="rId19" Type="http://schemas.openxmlformats.org/officeDocument/2006/relationships/hyperlink" Target="https://www.leti.london/_files/ugd/252d09_ecec993000bf4cf9acba953b845eb9af.pdf" TargetMode="External"/><Relationship Id="rId14" Type="http://schemas.openxmlformats.org/officeDocument/2006/relationships/hyperlink" Target="https://www.istructe.org/resources/blog/the-hierarchy-of-net-zero-design/" TargetMode="External"/><Relationship Id="rId22" Type="http://schemas.openxmlformats.org/officeDocument/2006/relationships/hyperlink" Target="https://part-z.uk/" TargetMode="External"/><Relationship Id="rId27" Type="http://schemas.openxmlformats.org/officeDocument/2006/relationships/hyperlink" Target="https://www.istructe.org/journal/volumes/volume-99-(2021)/issue-3/enabling-steels-circular-economy-potential/" TargetMode="External"/><Relationship Id="rId30" Type="http://schemas.openxmlformats.org/officeDocument/2006/relationships/hyperlink" Target="https://www.meicon.net/" TargetMode="External"/><Relationship Id="rId35" Type="http://schemas.openxmlformats.org/officeDocument/2006/relationships/hyperlink" Target="https://www.leti.london/carbonalignment" TargetMode="External"/><Relationship Id="rId43" Type="http://schemas.openxmlformats.org/officeDocument/2006/relationships/hyperlink" Target="https://www.istructe.org/IStructE/media/Public/TSE-Archive/2020/Scaling-low-carbon-construction-materials.pdf" TargetMode="External"/><Relationship Id="rId48" Type="http://schemas.openxmlformats.org/officeDocument/2006/relationships/hyperlink" Target="https://www.istructe.org/resources/guidance/the-structural-carbon-tool" TargetMode="External"/><Relationship Id="rId56" Type="http://schemas.openxmlformats.org/officeDocument/2006/relationships/hyperlink" Target="https://www.istructe.org/journal/volumes/volume-99-(2021)/issue-2/structural-fire-safety-climate-emergency/" TargetMode="External"/><Relationship Id="rId8" Type="http://schemas.openxmlformats.org/officeDocument/2006/relationships/hyperlink" Target="https://mottmac.sharepoint.com/:b:/r/teams/bf-02586/teamdocs/Structural%20Plan%20of%20Work%20-%20Sustainability%20Report/Key%20Guidance/LETI%20design%20guide.pdf?csf=1&amp;web=1&amp;e=HYTtBF" TargetMode="External"/><Relationship Id="rId51" Type="http://schemas.openxmlformats.org/officeDocument/2006/relationships/hyperlink" Target="https://www.istructe.org/journal/volumes/volume-98-(2020)/issue-10/a-holistic-approach-to-reducing-embodied-carbon/" TargetMode="External"/><Relationship Id="rId3" Type="http://schemas.openxmlformats.org/officeDocument/2006/relationships/hyperlink" Target="https://www.istructe.org/IStructE/media/Public/Resources/IStructE-Sustainability-Resource-Map.pdf" TargetMode="External"/><Relationship Id="rId12" Type="http://schemas.openxmlformats.org/officeDocument/2006/relationships/hyperlink" Target="https://www.istructe.org/IStructE/media/Public/Resources/IStructE-Sustainability-Resource-Map.pdf" TargetMode="External"/><Relationship Id="rId17" Type="http://schemas.openxmlformats.org/officeDocument/2006/relationships/hyperlink" Target="https://www.leti.london/carbonalignment" TargetMode="External"/><Relationship Id="rId25" Type="http://schemas.openxmlformats.org/officeDocument/2006/relationships/hyperlink" Target="https://www.istructe.org/journal/volumes/volume-98-(2020)/issue-11/introduction-to-refurbishment-feasibility-stage/" TargetMode="External"/><Relationship Id="rId33" Type="http://schemas.openxmlformats.org/officeDocument/2006/relationships/hyperlink" Target="https://www.istructe.org/IStructE/media/Public/TSE-Archive/2020/Setting-carbon-targets-an-introduction-to-the-proposed-SCORS-rating-scheme.pdf" TargetMode="External"/><Relationship Id="rId38" Type="http://schemas.openxmlformats.org/officeDocument/2006/relationships/hyperlink" Target="https://www.london.gov.uk/publications/circular-economy-statement-guidance" TargetMode="External"/><Relationship Id="rId46" Type="http://schemas.openxmlformats.org/officeDocument/2006/relationships/hyperlink" Target="https://www.istructe.org/journal/volumes/volume-99-(2021)/issue-10/seeing-the-bigger-picture-industry-emissions/" TargetMode="External"/><Relationship Id="rId59" Type="http://schemas.openxmlformats.org/officeDocument/2006/relationships/hyperlink" Target="https://www.istructe.org/journal/volumes/volume-99-(2021)/issue-8/addressing-the-biodiversity-emergency/" TargetMode="External"/><Relationship Id="rId20" Type="http://schemas.openxmlformats.org/officeDocument/2006/relationships/hyperlink" Target="https://www.istructe.org/journal/volumes/volume-99-(2021)/issue-8/addressing-the-biodiversity-emergency/" TargetMode="External"/><Relationship Id="rId41" Type="http://schemas.openxmlformats.org/officeDocument/2006/relationships/hyperlink" Target="https://www.metoffice.gov.uk/research/approach/collaboration/ukcp/index" TargetMode="External"/><Relationship Id="rId54" Type="http://schemas.openxmlformats.org/officeDocument/2006/relationships/hyperlink" Target="https://www.meicon.net/survey2018" TargetMode="External"/><Relationship Id="rId62" Type="http://schemas.openxmlformats.org/officeDocument/2006/relationships/hyperlink" Target="https://www.istructe.org/journal/volumes/volume-99-(2021)/issue-8/addressing-the-biodiversity-emergency/" TargetMode="External"/><Relationship Id="rId1" Type="http://schemas.openxmlformats.org/officeDocument/2006/relationships/hyperlink" Target="https://www.istructe.org/resources/climate-emergency/spow-sustainability-checklist/" TargetMode="External"/><Relationship Id="rId6" Type="http://schemas.openxmlformats.org/officeDocument/2006/relationships/hyperlink" Target="https://www.istructe.org/resources/guidance/the-structural-carbon-tool" TargetMode="External"/><Relationship Id="rId15" Type="http://schemas.openxmlformats.org/officeDocument/2006/relationships/hyperlink" Target="https://www.istructe.org/journal/volumes/volume-99-(2021)/issue-7/a-short-guide-to-carbon-offsetting/" TargetMode="External"/><Relationship Id="rId23" Type="http://schemas.openxmlformats.org/officeDocument/2006/relationships/hyperlink" Target="https://www.ukgbc.org/ukgbc-work/commercial-playbook/" TargetMode="External"/><Relationship Id="rId28" Type="http://schemas.openxmlformats.org/officeDocument/2006/relationships/hyperlink" Target="https://www.istructe.org/resources/guidance/design-for-zero/" TargetMode="External"/><Relationship Id="rId36" Type="http://schemas.openxmlformats.org/officeDocument/2006/relationships/hyperlink" Target="https://www.london.gov.uk/sites/default/files/design_for_a_circular_economy_primer_ggbd_web2.pdf" TargetMode="External"/><Relationship Id="rId49" Type="http://schemas.openxmlformats.org/officeDocument/2006/relationships/hyperlink" Target="https://www.istructe.org/journal/volumes/volume-98-(2020)/issue-10/setting-carbon-targets-an-introduction-to-scors/" TargetMode="External"/><Relationship Id="rId57" Type="http://schemas.openxmlformats.org/officeDocument/2006/relationships/hyperlink" Target="https://www.istructe.org/journal/volumes/volume-99-(2021)/issue-1/structural-safety-when-designing-lean/" TargetMode="External"/><Relationship Id="rId10" Type="http://schemas.openxmlformats.org/officeDocument/2006/relationships/hyperlink" Target="https://www.leti.london/_files/ugd/252d09_a45059c2d71043cdbcffc539f942e602.pdf" TargetMode="External"/><Relationship Id="rId31" Type="http://schemas.openxmlformats.org/officeDocument/2006/relationships/hyperlink" Target="https://www.istructe.org/journal/volumes/volume-99-(2021)/issue-2/making-low-carbon-material-choices/" TargetMode="External"/><Relationship Id="rId44" Type="http://schemas.openxmlformats.org/officeDocument/2006/relationships/hyperlink" Target="https://www.istructe.org/journal/volumes/volume-99-(2021)/issue-4/innovation-for-a-zero-carbon-world/" TargetMode="External"/><Relationship Id="rId52" Type="http://schemas.openxmlformats.org/officeDocument/2006/relationships/hyperlink" Target="https://www.istructe.org/journal/volumes/volume-98-(2020)/issue-8/lean-design-10-things-to-do-now/" TargetMode="External"/><Relationship Id="rId60" Type="http://schemas.openxmlformats.org/officeDocument/2006/relationships/hyperlink" Target="https://steelconstruction.org/product/annex-j-sustainability-specification-pdf/" TargetMode="External"/><Relationship Id="rId4" Type="http://schemas.openxmlformats.org/officeDocument/2006/relationships/hyperlink" Target="https://mottmac.sharepoint.com/:b:/r/teams/bf-02586/teamdocs/Structural%20Plan%20of%20Work%20-%20Sustainability%20Report/Key%20Guidance/IStructE_Guidance-to-structural-plan-of-work.pdf?csf=1&amp;web=1&amp;e=eU0FbJ" TargetMode="External"/><Relationship Id="rId9" Type="http://schemas.openxmlformats.org/officeDocument/2006/relationships/hyperlink" Target="https://mottmac.sharepoint.com/:b:/r/teams/bf-02586/teamdocs/Structural%20Plan%20of%20Work%20-%20Sustainability%20Report/Key%20Guidance/LETI%20Carbon%20Primer.pdf?csf=1&amp;web=1&amp;e=wW8Avh"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istructe.org/resources/blog/the-hierarchy-of-net-zero-design/" TargetMode="External"/><Relationship Id="rId3" Type="http://schemas.openxmlformats.org/officeDocument/2006/relationships/hyperlink" Target="https://www.istructe.org/resources/guidance/design-for-zero/" TargetMode="External"/><Relationship Id="rId7" Type="http://schemas.openxmlformats.org/officeDocument/2006/relationships/hyperlink" Target="https://www.ipcc.ch/sr15/" TargetMode="External"/><Relationship Id="rId12" Type="http://schemas.openxmlformats.org/officeDocument/2006/relationships/hyperlink" Target="https://www.istructe.org/journal/volumes/volume-98-(2020)/issue-8/lean-design-10-things-to-do-now/" TargetMode="External"/><Relationship Id="rId2" Type="http://schemas.openxmlformats.org/officeDocument/2006/relationships/hyperlink" Target="https://builtenvironmentdeclares.com/" TargetMode="External"/><Relationship Id="rId1" Type="http://schemas.openxmlformats.org/officeDocument/2006/relationships/hyperlink" Target="https://www.un.org/en/" TargetMode="External"/><Relationship Id="rId6" Type="http://schemas.openxmlformats.org/officeDocument/2006/relationships/hyperlink" Target="https://www.istructe.org/journal/volumes/volume-99-(2021)/issue-7/a-short-guide-to-carbon-offsetting/" TargetMode="External"/><Relationship Id="rId11" Type="http://schemas.openxmlformats.org/officeDocument/2006/relationships/hyperlink" Target="https://www.meicon.net/" TargetMode="External"/><Relationship Id="rId5" Type="http://schemas.openxmlformats.org/officeDocument/2006/relationships/hyperlink" Target="https://www.istructe.org/journal/volumes/volume-99-(2021)/issue-6/climate-jargon-buster/" TargetMode="External"/><Relationship Id="rId10" Type="http://schemas.openxmlformats.org/officeDocument/2006/relationships/hyperlink" Target="https://www.istructe.org/resources/guidance/how-to-calculate-embodied-carbon/" TargetMode="External"/><Relationship Id="rId4" Type="http://schemas.openxmlformats.org/officeDocument/2006/relationships/hyperlink" Target="https://www.leti.london/ecp" TargetMode="External"/><Relationship Id="rId9" Type="http://schemas.openxmlformats.org/officeDocument/2006/relationships/hyperlink" Target="https://www.leti.london/circulareconomy1page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6CB9F04332409596A1ADBEC4AAC125"/>
        <w:category>
          <w:name w:val="General"/>
          <w:gallery w:val="placeholder"/>
        </w:category>
        <w:types>
          <w:type w:val="bbPlcHdr"/>
        </w:types>
        <w:behaviors>
          <w:behavior w:val="content"/>
        </w:behaviors>
        <w:guid w:val="{6FD5EDF7-EC0E-41AE-9DCA-FF6C0B34E371}"/>
      </w:docPartPr>
      <w:docPartBody>
        <w:p w:rsidR="00AC1F73" w:rsidRDefault="00020AB3" w:rsidP="00020AB3">
          <w:pPr>
            <w:pStyle w:val="9E6CB9F04332409596A1ADBEC4AAC125"/>
          </w:pPr>
          <w:r w:rsidRPr="004C6AA2">
            <w:t>Contents</w:t>
          </w:r>
        </w:p>
      </w:docPartBody>
    </w:docPart>
    <w:docPart>
      <w:docPartPr>
        <w:name w:val="3433B67AE66247868799BF50BA91D4D6"/>
        <w:category>
          <w:name w:val="General"/>
          <w:gallery w:val="placeholder"/>
        </w:category>
        <w:types>
          <w:type w:val="bbPlcHdr"/>
        </w:types>
        <w:behaviors>
          <w:behavior w:val="content"/>
        </w:behaviors>
        <w:guid w:val="{AB71F78C-1237-47EC-A31A-1A3CC26F73E2}"/>
      </w:docPartPr>
      <w:docPartBody>
        <w:p w:rsidR="00AC1F73" w:rsidRDefault="00020AB3" w:rsidP="00020AB3">
          <w:pPr>
            <w:pStyle w:val="3433B67AE66247868799BF50BA91D4D6"/>
          </w:pPr>
          <w:r w:rsidRPr="00CB34FA">
            <w:t>Executive summary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DengXian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AB3"/>
    <w:rsid w:val="00020AB3"/>
    <w:rsid w:val="0004031F"/>
    <w:rsid w:val="00081814"/>
    <w:rsid w:val="000C5A6A"/>
    <w:rsid w:val="0010588D"/>
    <w:rsid w:val="002310A3"/>
    <w:rsid w:val="003E7B14"/>
    <w:rsid w:val="00442246"/>
    <w:rsid w:val="00787712"/>
    <w:rsid w:val="007E1DC8"/>
    <w:rsid w:val="00A507B2"/>
    <w:rsid w:val="00AC1F73"/>
    <w:rsid w:val="00B81AAF"/>
    <w:rsid w:val="00BA18A0"/>
    <w:rsid w:val="00E5173D"/>
    <w:rsid w:val="00E94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20AB3"/>
  </w:style>
  <w:style w:type="paragraph" w:customStyle="1" w:styleId="9E6CB9F04332409596A1ADBEC4AAC125">
    <w:name w:val="9E6CB9F04332409596A1ADBEC4AAC125"/>
    <w:rsid w:val="00020AB3"/>
  </w:style>
  <w:style w:type="paragraph" w:customStyle="1" w:styleId="3433B67AE66247868799BF50BA91D4D6">
    <w:name w:val="3433B67AE66247868799BF50BA91D4D6"/>
    <w:rsid w:val="00020A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EC834-87A0-40CB-AE32-8A4D7D6EB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6428</Words>
  <Characters>36640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Arnold</dc:creator>
  <cp:keywords/>
  <dc:description/>
  <cp:lastModifiedBy>Will Arnold</cp:lastModifiedBy>
  <cp:revision>11</cp:revision>
  <dcterms:created xsi:type="dcterms:W3CDTF">2022-06-17T15:38:00Z</dcterms:created>
  <dcterms:modified xsi:type="dcterms:W3CDTF">2022-06-20T09:06:00Z</dcterms:modified>
</cp:coreProperties>
</file>